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при работе на высоте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Порядок обучения по охране труда и проверки знания требований охраны труда, </w:t>
      </w:r>
      <w:r>
        <w:rPr>
          <w:rFonts w:hAnsi="Times New Roman" w:cs="Times New Roman"/>
          <w:color w:val="000000"/>
          <w:sz w:val="24"/>
          <w:szCs w:val="24"/>
        </w:rPr>
        <w:t>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на высоте, утвержденные </w:t>
      </w:r>
      <w:r>
        <w:rPr>
          <w:rFonts w:hAnsi="Times New Roman" w:cs="Times New Roman"/>
          <w:color w:val="000000"/>
          <w:sz w:val="24"/>
          <w:szCs w:val="24"/>
        </w:rPr>
        <w:t>приказом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 высоте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высоте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 перекрытия) и связанное с этим возможное падение работника или падение предметов на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 (лестницы, стремянки, леса, подмости и другое вспомогательное оборудование);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замасливания поверхностей грунта, пола, трапов, стремянок, лестниц, лесов, подмостей и т. 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ветра (при работе на открытом воздухе);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инструментов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мест;</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на работника при выполнении работ на высоте могут возникнуть следующие риски</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Механические;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Световые;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Опасности пожара;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Связанные с микроклиматом;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Связанные с воздействием аэрозолей;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Связанные с транспортом.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xml:space="preserve">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 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состояние лесов: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или отсутствие дефектов и повреждений элементов конструкции лесов, влияющих на их прочность и устойчивость;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прочность и устойчивость лесов;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необходимых ограждений;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пригодность лесов для дальнейшей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рабочее место и подходы к нему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4.1.9. Подобрать технологическую оснастку, инструмент, необходимые при выполнении работы, и проверить их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4.1.10. При работе с использованием приставной лестницы или стремянки проверить наличие на нижних концах приставных лестниц и стремянок оковок с острыми наконечниками для установки на земле, а при использовании приставных лестниц и стремянок на гладких опорных поверхностях (паркет, бетон, плитка, металл и др.) – башмаков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4.1.11.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4.1.12.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4.1.13. В зависимости от конкретного вида работы, выполняемого на высоте, перед началом работы должны быть подготовлены соответствующие системы обеспечения безопасности работ на высоте (удерживающие системы, системы позиционирования, страховочные системы, системы спасения 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4.1.14. Работники должны знать, что в качестве привязи в страховочных системах используется страховочная привязь. Использование безлямочных предохранительных поясов запрещено ввиду риска травмирования или смерти вследствие ударного воздействия на позвоночник работника при остановке падения, выпадения работника из предохранительного пояса или невозможности длительного статичного пребывания работника в предохранительном поясе в состоянии зависания.</w:t>
      </w:r>
    </w:p>
    <w:p>
      <w:pPr>
        <w:spacing w:line="240" w:lineRule="auto"/>
        <w:rPr>
          <w:rFonts w:hAnsi="Times New Roman" w:cs="Times New Roman"/>
          <w:color w:val="000000"/>
          <w:sz w:val="24"/>
          <w:szCs w:val="24"/>
        </w:rPr>
      </w:pPr>
      <w:r>
        <w:rPr>
          <w:rFonts w:hAnsi="Times New Roman" w:cs="Times New Roman"/>
          <w:color w:val="000000"/>
          <w:sz w:val="24"/>
          <w:szCs w:val="24"/>
        </w:rPr>
        <w:t>4.1.15. Прежде чем приступать к работе на высоте, следует осмотреть место предстоящей работы и привести его в порядок, если оно загромождено ненужными предметами, мешающими в работе, необходимо убрать все лишнее, неиспользуемое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При проведении работ на высоте необходимо обеспечить наличие защитных, страховочных и сигнальных ограждений и определить границы опасных зон исходя из действующих норм и правил с учетом наибольшего габарита перемещаемого груза, расстояния разлета предметов или раскаленных частиц металла (например, при сварочных работах), размеров движущихся частей машин и оборудования. Место установки ограждений и знаков безопасности указывается в технологических картах на проведение работ или в ППР на высоте в соответствии с действующими техническими регламентами, нормами и правилами.</w:t>
      </w:r>
    </w:p>
    <w:p>
      <w:pPr>
        <w:spacing w:line="240" w:lineRule="auto"/>
        <w:rPr>
          <w:rFonts w:hAnsi="Times New Roman" w:cs="Times New Roman"/>
          <w:color w:val="000000"/>
          <w:sz w:val="24"/>
          <w:szCs w:val="24"/>
        </w:rPr>
      </w:pPr>
      <w:r>
        <w:rPr>
          <w:rFonts w:hAnsi="Times New Roman" w:cs="Times New Roman"/>
          <w:color w:val="000000"/>
          <w:sz w:val="24"/>
          <w:szCs w:val="24"/>
        </w:rPr>
        <w:t>4.4.4. При установке и снятии ограждений необходимо соблюдать следующие требования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и снятие ограждений должны осуществляться в технологической последовательности, обеспечивающей безопасность выполнения соответствующих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на высоте по установке и снятию средств ограждений и защиты должны осуществляться с применением страховочных систем;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на высоте по установке и снятию ограждений должны выполнять специально обученные работники под непосредственным контролем ответственного исполнителя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4.4.5. При невозможности применения защитных ограждений допускается производство работ на высоте с применением систем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4.4.6. Для ограничения доступа работников и посторонних лиц в зоны повышенной опасности, где возможно падение с высоты, травмирование падающими с высоты материалами, инструментом и другими предметами, а также частями конструкций, находящихся в процессе сооружения, обслуживания, ремонта, монтажа или разборки, необходимо обеспечить их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4.4.7. При невозможности установки ограждения для ограничения доступа работников в зоны повышенной опасности ответственный исполнитель (производитель) работ должен осуществлять контроль местонахождения работников и запрещать им приближаться к зонам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4.4.8. Проемы, в которые могут упасть (выпасть) работники, закрываются, ограждаются и обозначаются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4.4.9. Перед началом работы с электроинструментом следует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по охране труда при применении систем канатного доступа</w:t>
      </w:r>
    </w:p>
    <w:p>
      <w:pPr>
        <w:spacing w:line="240" w:lineRule="auto"/>
        <w:rPr>
          <w:rFonts w:hAnsi="Times New Roman" w:cs="Times New Roman"/>
          <w:color w:val="000000"/>
          <w:sz w:val="24"/>
          <w:szCs w:val="24"/>
        </w:rPr>
      </w:pPr>
      <w:r>
        <w:rPr>
          <w:rFonts w:hAnsi="Times New Roman" w:cs="Times New Roman"/>
          <w:color w:val="000000"/>
          <w:sz w:val="24"/>
          <w:szCs w:val="24"/>
        </w:rPr>
        <w:t>5.1.1. Система канатного доступа может применяться только в том случае, когда результаты осмотра рабочего места показывают, что при выполнении работы использование других, более безопасных, методов и оборудования нецелесообразно.</w:t>
      </w:r>
    </w:p>
    <w:p>
      <w:pPr>
        <w:spacing w:line="240" w:lineRule="auto"/>
        <w:rPr>
          <w:rFonts w:hAnsi="Times New Roman" w:cs="Times New Roman"/>
          <w:color w:val="000000"/>
          <w:sz w:val="24"/>
          <w:szCs w:val="24"/>
        </w:rPr>
      </w:pPr>
      <w:r>
        <w:rPr>
          <w:rFonts w:hAnsi="Times New Roman" w:cs="Times New Roman"/>
          <w:color w:val="000000"/>
          <w:sz w:val="24"/>
          <w:szCs w:val="24"/>
        </w:rPr>
        <w:t>Для подъема и спуска работника по вертикальной (более 70° к горизонту) и наклонной (более 30° к горизонту) плоскостям, а также выполнения работ в состоянии подвеса в безопорном пространстве применяется система канатного доступа, состоящая из анкерных(ого) устройств(а) и соединительной подсистемы (гибкая или жесткая анкерная линия, стропы, канаты, карабины, устройство для спуска, устройство для подъема, устройства для позиционирования).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Работы с использованием систем канатного доступа производятся с использованием страховочной системы, состоящей из анкерного устройства, страховочной привязи, соединительной подсистемы (гибкая или жесткая анкерная линия, амортизатор, стропы, канаты, карабины).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использование одного каната одновременно для страховочной системы и для системы канатного доступа.</w:t>
      </w:r>
    </w:p>
    <w:p>
      <w:pPr>
        <w:spacing w:line="240" w:lineRule="auto"/>
        <w:rPr>
          <w:rFonts w:hAnsi="Times New Roman" w:cs="Times New Roman"/>
          <w:color w:val="000000"/>
          <w:sz w:val="24"/>
          <w:szCs w:val="24"/>
        </w:rPr>
      </w:pPr>
      <w:r>
        <w:rPr>
          <w:rFonts w:hAnsi="Times New Roman" w:cs="Times New Roman"/>
          <w:color w:val="000000"/>
          <w:sz w:val="24"/>
          <w:szCs w:val="24"/>
        </w:rPr>
        <w:t>5.1.2. Работы с использованием системы канатного доступа на высоте требуют разработки ППР на высоте и выполняются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5.1.3. Места и способы закрепления системы канатного доступа и страховочной системы к анкерным устройствам указываются в ППР на высоте или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работы доступ посторонних лиц к местам крепления данных систем должен быть исключен.</w:t>
      </w:r>
    </w:p>
    <w:p>
      <w:pPr>
        <w:spacing w:line="240" w:lineRule="auto"/>
        <w:rPr>
          <w:rFonts w:hAnsi="Times New Roman" w:cs="Times New Roman"/>
          <w:color w:val="000000"/>
          <w:sz w:val="24"/>
          <w:szCs w:val="24"/>
        </w:rPr>
      </w:pPr>
      <w:r>
        <w:rPr>
          <w:rFonts w:hAnsi="Times New Roman" w:cs="Times New Roman"/>
          <w:color w:val="000000"/>
          <w:sz w:val="24"/>
          <w:szCs w:val="24"/>
        </w:rPr>
        <w:t>Система канатного доступа и страховочная система должны иметь отдельные анкерные устройства. Структурный анкер в случае закрепления системы канатного доступа к нему должен выдерживать максимальную нагрузку, указанную изготовителями компонентов данной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Если планом мероприятий при проведении спасательных работ предполагается крепить системы спасения и эвакуации к используемым при работах точкам крепления, то они должны выдерживать дополнительные нагрузки, указанные в эксплуатационной документации производителями этих систем.</w:t>
      </w:r>
    </w:p>
    <w:p>
      <w:pPr>
        <w:spacing w:line="240" w:lineRule="auto"/>
        <w:rPr>
          <w:rFonts w:hAnsi="Times New Roman" w:cs="Times New Roman"/>
          <w:color w:val="000000"/>
          <w:sz w:val="24"/>
          <w:szCs w:val="24"/>
        </w:rPr>
      </w:pPr>
      <w:r>
        <w:rPr>
          <w:rFonts w:hAnsi="Times New Roman" w:cs="Times New Roman"/>
          <w:color w:val="000000"/>
          <w:sz w:val="24"/>
          <w:szCs w:val="24"/>
        </w:rPr>
        <w:t>5.1.4. В местах, где канат может быть поврежден или защемлен, нужно использовать защиту каната.</w:t>
      </w:r>
    </w:p>
    <w:p>
      <w:pPr>
        <w:spacing w:line="240" w:lineRule="auto"/>
        <w:rPr>
          <w:rFonts w:hAnsi="Times New Roman" w:cs="Times New Roman"/>
          <w:color w:val="000000"/>
          <w:sz w:val="24"/>
          <w:szCs w:val="24"/>
        </w:rPr>
      </w:pPr>
      <w:r>
        <w:rPr>
          <w:rFonts w:hAnsi="Times New Roman" w:cs="Times New Roman"/>
          <w:color w:val="000000"/>
          <w:sz w:val="24"/>
          <w:szCs w:val="24"/>
        </w:rPr>
        <w:t>5.1.5. Все закрепленные одним концом канаты (гибкие анкерные линии) должны иметь конечные ограничители, например, узел, во избежание возможности при спуске миновать конец каната. В соответствии с рекомендациями изготовителей СИЗ ограничитель на канате может быть совмещен с утяжелителем.</w:t>
      </w:r>
    </w:p>
    <w:p>
      <w:pPr>
        <w:spacing w:line="240" w:lineRule="auto"/>
        <w:rPr>
          <w:rFonts w:hAnsi="Times New Roman" w:cs="Times New Roman"/>
          <w:color w:val="000000"/>
          <w:sz w:val="24"/>
          <w:szCs w:val="24"/>
        </w:rPr>
      </w:pPr>
      <w:r>
        <w:rPr>
          <w:rFonts w:hAnsi="Times New Roman" w:cs="Times New Roman"/>
          <w:color w:val="000000"/>
          <w:sz w:val="24"/>
          <w:szCs w:val="24"/>
        </w:rPr>
        <w:t>5.1.6. При невозможности исключить одновременное выполнение работ с использованием систем канатного доступа несколькими работниками при расположении одного работника над другим по вертикали работники должны быть дополнительно проинструктированы, а соответствующие дополнительные меры безопасности должны быть отражены в наряде-допуске или ППР.</w:t>
      </w:r>
    </w:p>
    <w:p>
      <w:pPr>
        <w:spacing w:line="240" w:lineRule="auto"/>
        <w:rPr>
          <w:rFonts w:hAnsi="Times New Roman" w:cs="Times New Roman"/>
          <w:color w:val="000000"/>
          <w:sz w:val="24"/>
          <w:szCs w:val="24"/>
        </w:rPr>
      </w:pPr>
      <w:r>
        <w:rPr>
          <w:rFonts w:hAnsi="Times New Roman" w:cs="Times New Roman"/>
          <w:color w:val="000000"/>
          <w:sz w:val="24"/>
          <w:szCs w:val="24"/>
        </w:rPr>
        <w:t>5.1.7. Использование узлов для крепления соединительной подсистемы к анкерному устройству в системах канатного доступа недопустимо. Узлы, используемые для подвешивания инструмента, инвентаря, приспособлений и материалов, а также применяемые на канатах оттяжки, должны быть указаны в технологической карте или ППР на высоте и не должны непреднамеренно распускаться или развязываться.</w:t>
      </w:r>
    </w:p>
    <w:p>
      <w:pPr>
        <w:spacing w:line="240" w:lineRule="auto"/>
        <w:rPr>
          <w:rFonts w:hAnsi="Times New Roman" w:cs="Times New Roman"/>
          <w:color w:val="000000"/>
          <w:sz w:val="24"/>
          <w:szCs w:val="24"/>
        </w:rPr>
      </w:pPr>
      <w:r>
        <w:rPr>
          <w:rFonts w:hAnsi="Times New Roman" w:cs="Times New Roman"/>
          <w:color w:val="000000"/>
          <w:sz w:val="24"/>
          <w:szCs w:val="24"/>
        </w:rPr>
        <w:t>5.1.8. В исключительных случаях (экстренная эвакуация, угроза жизни), принимая во внимание оценку рисков падения с высоты, может быть дано разрешение использовать только один канат для одновременного использования в системе канатного доступа и страховочной системе.</w:t>
      </w:r>
    </w:p>
    <w:p>
      <w:pPr>
        <w:spacing w:line="240" w:lineRule="auto"/>
        <w:rPr>
          <w:rFonts w:hAnsi="Times New Roman" w:cs="Times New Roman"/>
          <w:color w:val="000000"/>
          <w:sz w:val="24"/>
          <w:szCs w:val="24"/>
        </w:rPr>
      </w:pPr>
      <w:r>
        <w:rPr>
          <w:rFonts w:hAnsi="Times New Roman" w:cs="Times New Roman"/>
          <w:color w:val="000000"/>
          <w:sz w:val="24"/>
          <w:szCs w:val="24"/>
        </w:rPr>
        <w:t>5.1.9. При продолжительности работы с использованием системы канатного доступа более 30 минут должно использоваться рабочее сиденье.</w:t>
      </w:r>
    </w:p>
    <w:p>
      <w:pPr>
        <w:spacing w:line="240" w:lineRule="auto"/>
        <w:rPr>
          <w:rFonts w:hAnsi="Times New Roman" w:cs="Times New Roman"/>
          <w:color w:val="000000"/>
          <w:sz w:val="24"/>
          <w:szCs w:val="24"/>
        </w:rPr>
      </w:pPr>
      <w:r>
        <w:rPr>
          <w:rFonts w:hAnsi="Times New Roman" w:cs="Times New Roman"/>
          <w:color w:val="000000"/>
          <w:sz w:val="24"/>
          <w:szCs w:val="24"/>
        </w:rPr>
        <w:t>5.1.10. Рабочее сиденье, конструктивно не входящее в состав страховочной привязи, может предусматривать регулируемую по высоте опору для ног (подножку).</w:t>
      </w:r>
    </w:p>
    <w:p>
      <w:pPr>
        <w:spacing w:line="240" w:lineRule="auto"/>
        <w:rPr>
          <w:rFonts w:hAnsi="Times New Roman" w:cs="Times New Roman"/>
          <w:color w:val="000000"/>
          <w:sz w:val="24"/>
          <w:szCs w:val="24"/>
        </w:rPr>
      </w:pPr>
      <w:r>
        <w:rPr>
          <w:rFonts w:hAnsi="Times New Roman" w:cs="Times New Roman"/>
          <w:color w:val="000000"/>
          <w:sz w:val="24"/>
          <w:szCs w:val="24"/>
        </w:rPr>
        <w:t>5.1.11. В системах канатного доступа преимущественно применяются канаты с сердечником низкого растяжения, изготовленные из синтетических волокон. Допускается использование стальных канатов с использованием соответствующих устройств для позиционирования, для подъема и спуска.</w:t>
      </w:r>
    </w:p>
    <w:p>
      <w:pPr>
        <w:spacing w:line="240" w:lineRule="auto"/>
        <w:rPr>
          <w:rFonts w:hAnsi="Times New Roman" w:cs="Times New Roman"/>
          <w:color w:val="000000"/>
          <w:sz w:val="24"/>
          <w:szCs w:val="24"/>
        </w:rPr>
      </w:pPr>
      <w:r>
        <w:rPr>
          <w:rFonts w:hAnsi="Times New Roman" w:cs="Times New Roman"/>
          <w:color w:val="000000"/>
          <w:sz w:val="24"/>
          <w:szCs w:val="24"/>
        </w:rPr>
        <w:t>Длина канатов, применяемых как в системе канатного доступа, так и в совместно используемой с ней страховочной системе, а также способы увеличения их длины, необходимой для выполнения работ, определяются в технологической карте или ППР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5.1.12. При перерыве в работах в течение рабочего дня (смены) (например, для отдыха и питания, по условиям работы) члены бригады должны быть удалены с рабочего места (с высоты), компоненты страховочных систем убраны, а канаты системы канатного доступа либо подняты, либо обеспечена невозможность доступа к ним посторонних лиц. Доступ посторонних лиц к местам крепления данных систем должен быть исключен как в процессе работы, так и при перерывах.</w:t>
      </w:r>
    </w:p>
    <w:p>
      <w:pPr>
        <w:spacing w:line="240" w:lineRule="auto"/>
        <w:rPr>
          <w:rFonts w:hAnsi="Times New Roman" w:cs="Times New Roman"/>
          <w:color w:val="000000"/>
          <w:sz w:val="24"/>
          <w:szCs w:val="24"/>
        </w:rPr>
      </w:pPr>
      <w:r>
        <w:rPr>
          <w:rFonts w:hAnsi="Times New Roman" w:cs="Times New Roman"/>
          <w:color w:val="000000"/>
          <w:sz w:val="24"/>
          <w:szCs w:val="24"/>
        </w:rPr>
        <w:t>Члены бригады не имеют права возвращаться после перерыва на рабочее место без ответственного исполнителя (производителя) работ. Допуск после такого перерыва выполняет ответственный исполнитель (производитель) работ без оформления в наряде-допуске.</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по охране труда работников при перемещении по конструкциям и высотным объектам</w:t>
      </w:r>
    </w:p>
    <w:p>
      <w:pPr>
        <w:spacing w:line="240" w:lineRule="auto"/>
        <w:rPr>
          <w:rFonts w:hAnsi="Times New Roman" w:cs="Times New Roman"/>
          <w:color w:val="000000"/>
          <w:sz w:val="24"/>
          <w:szCs w:val="24"/>
        </w:rPr>
      </w:pPr>
      <w:r>
        <w:rPr>
          <w:rFonts w:hAnsi="Times New Roman" w:cs="Times New Roman"/>
          <w:color w:val="000000"/>
          <w:sz w:val="24"/>
          <w:szCs w:val="24"/>
        </w:rPr>
        <w:t>5.1.13. Для обеспечения безопасности работника при перемещении (подъеме или спуске) по конструкциям на высоте в случаях, когда невозможно организовать страховочную систему с расположением ее анкерного устройства сверху (фактор падения 0), могут использоваться самостраховка или обеспечение безопасности снизу вторым работником (страхующим) с фактором падения не более 2.</w:t>
      </w:r>
    </w:p>
    <w:p>
      <w:pPr>
        <w:spacing w:line="240" w:lineRule="auto"/>
        <w:rPr>
          <w:rFonts w:hAnsi="Times New Roman" w:cs="Times New Roman"/>
          <w:color w:val="000000"/>
          <w:sz w:val="24"/>
          <w:szCs w:val="24"/>
        </w:rPr>
      </w:pPr>
      <w:r>
        <w:rPr>
          <w:rFonts w:hAnsi="Times New Roman" w:cs="Times New Roman"/>
          <w:color w:val="000000"/>
          <w:sz w:val="24"/>
          <w:szCs w:val="24"/>
        </w:rPr>
        <w:t>5.1.14. При использовании самостраховки работник должен иметь 2-ю группу и обеспечивать своими действиями непрерывность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5.1.15. Для обеспечения безопасности при перемещении поднимающегося (спускающегося) по конструкциям и высотным объектам работника вторым работником (страхующим) должно быть оборудовано независимое анкерное устройство, к которому крепится тормозная система с канатом, снабженным устройством амортизации рывка. Один конец каната соединяется со страховочной привязью поднимающегося (спускающегося) работника, а второй удерживается страхующим, обеспечивая надежное удержание первого работника без провисания (ослабления) каната. Графические схемы различных тормозных систем, их характеристики, соотношение усилий, возникающих на анкерных устройствах в зависимости от углов перегиба страховочного каната и усилия рывка.</w:t>
      </w:r>
    </w:p>
    <w:p>
      <w:pPr>
        <w:spacing w:line="240" w:lineRule="auto"/>
        <w:rPr>
          <w:rFonts w:hAnsi="Times New Roman" w:cs="Times New Roman"/>
          <w:color w:val="000000"/>
          <w:sz w:val="24"/>
          <w:szCs w:val="24"/>
        </w:rPr>
      </w:pPr>
      <w:r>
        <w:rPr>
          <w:rFonts w:hAnsi="Times New Roman" w:cs="Times New Roman"/>
          <w:color w:val="000000"/>
          <w:sz w:val="24"/>
          <w:szCs w:val="24"/>
        </w:rPr>
        <w:t>При подъеме по элементам конструкций в случаях, когда обеспечение безопасности страхующим осуществляется снизу, поднимающийся работник должен через каждые 2–3 м устанавливать на элементы конструкции дополнительные анкерные устройства с соединительным элементом и пропускать через них канат.</w:t>
      </w:r>
    </w:p>
    <w:p>
      <w:pPr>
        <w:spacing w:line="240" w:lineRule="auto"/>
        <w:rPr>
          <w:rFonts w:hAnsi="Times New Roman" w:cs="Times New Roman"/>
          <w:color w:val="000000"/>
          <w:sz w:val="24"/>
          <w:szCs w:val="24"/>
        </w:rPr>
      </w:pPr>
      <w:r>
        <w:rPr>
          <w:rFonts w:hAnsi="Times New Roman" w:cs="Times New Roman"/>
          <w:color w:val="000000"/>
          <w:sz w:val="24"/>
          <w:szCs w:val="24"/>
        </w:rPr>
        <w:t>При обеспечении безопасности поднимающегося (спускающегося) работника работник, выполняющий функции страхующего, должен удерживать страховочный канат двумя руками, используя СИЗ рук.</w:t>
      </w:r>
    </w:p>
    <w:p>
      <w:pPr>
        <w:spacing w:line="240" w:lineRule="auto"/>
        <w:rPr>
          <w:rFonts w:hAnsi="Times New Roman" w:cs="Times New Roman"/>
          <w:color w:val="000000"/>
          <w:sz w:val="24"/>
          <w:szCs w:val="24"/>
        </w:rPr>
      </w:pPr>
      <w:r>
        <w:rPr>
          <w:rFonts w:hAnsi="Times New Roman" w:cs="Times New Roman"/>
          <w:color w:val="000000"/>
          <w:sz w:val="24"/>
          <w:szCs w:val="24"/>
        </w:rPr>
        <w:t>Работник, выполняющий функции страхующего, должен иметь 2-ю группу.</w:t>
      </w:r>
    </w:p>
    <w:p>
      <w:pPr>
        <w:spacing w:line="240" w:lineRule="auto"/>
        <w:rPr>
          <w:rFonts w:hAnsi="Times New Roman" w:cs="Times New Roman"/>
          <w:color w:val="000000"/>
          <w:sz w:val="24"/>
          <w:szCs w:val="24"/>
        </w:rPr>
      </w:pPr>
      <w:r>
        <w:rPr>
          <w:rFonts w:hAnsi="Times New Roman" w:cs="Times New Roman"/>
          <w:color w:val="000000"/>
          <w:sz w:val="24"/>
          <w:szCs w:val="24"/>
        </w:rPr>
        <w:t>5.1.16. Безопасность работника, выполняющего перемещение по дереву, должна быть обеспечена вторым работником (страхующим). Поднимающийся на дерево работник должен через каждые 2–3 м устанавливать на дерево дополнительные анкерные устройства с соединительными элементами и пропускать через них канат.</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обрезки деревьев непосредственно с дерева работник должен использовать устройство позиционирования или удерживаться страхующим с помощью каната через анкерное устройство, закрепленное за дерево выше плеч работника, выполняющего обрезку дерева.</w:t>
      </w:r>
    </w:p>
    <w:p>
      <w:pPr>
        <w:spacing w:line="240" w:lineRule="auto"/>
        <w:rPr>
          <w:rFonts w:hAnsi="Times New Roman" w:cs="Times New Roman"/>
          <w:color w:val="000000"/>
          <w:sz w:val="24"/>
          <w:szCs w:val="24"/>
        </w:rPr>
      </w:pPr>
      <w:r>
        <w:rPr>
          <w:rFonts w:hAnsi="Times New Roman" w:cs="Times New Roman"/>
          <w:color w:val="000000"/>
          <w:sz w:val="24"/>
          <w:szCs w:val="24"/>
        </w:rPr>
        <w:t>Как поднимающиеся на дерево, так и страхующие работники должны иметь 2-ю группу, пройти специальную подготовку безопасным методам и приемам выполнения работы по обрезке (валке) деревьев.</w:t>
      </w:r>
    </w:p>
    <w:p>
      <w:pPr>
        <w:spacing w:line="240" w:lineRule="auto"/>
        <w:rPr>
          <w:rFonts w:hAnsi="Times New Roman" w:cs="Times New Roman"/>
          <w:color w:val="000000"/>
          <w:sz w:val="24"/>
          <w:szCs w:val="24"/>
        </w:rPr>
      </w:pPr>
      <w:r>
        <w:rPr>
          <w:rFonts w:hAnsi="Times New Roman" w:cs="Times New Roman"/>
          <w:color w:val="000000"/>
          <w:sz w:val="24"/>
          <w:szCs w:val="24"/>
        </w:rPr>
        <w:t>5.1.17. Требования по охране труда при применении анкерных устройств, содержащих жесткие или гибкие анкерные линии</w:t>
      </w:r>
    </w:p>
    <w:p>
      <w:pPr>
        <w:spacing w:line="240" w:lineRule="auto"/>
        <w:rPr>
          <w:rFonts w:hAnsi="Times New Roman" w:cs="Times New Roman"/>
          <w:color w:val="000000"/>
          <w:sz w:val="24"/>
          <w:szCs w:val="24"/>
        </w:rPr>
      </w:pPr>
      <w:r>
        <w:rPr>
          <w:rFonts w:hAnsi="Times New Roman" w:cs="Times New Roman"/>
          <w:color w:val="000000"/>
          <w:sz w:val="24"/>
          <w:szCs w:val="24"/>
        </w:rPr>
        <w:t>5.1.18. Для безопасного перехода на высоте с одного рабочего места на другое должны применяться страховочные системы, в составе которых используются анкерные устройства, содержащие жесткие или гибкие анкерные линии.</w:t>
      </w:r>
    </w:p>
    <w:p>
      <w:pPr>
        <w:spacing w:line="240" w:lineRule="auto"/>
        <w:rPr>
          <w:rFonts w:hAnsi="Times New Roman" w:cs="Times New Roman"/>
          <w:color w:val="000000"/>
          <w:sz w:val="24"/>
          <w:szCs w:val="24"/>
        </w:rPr>
      </w:pPr>
      <w:r>
        <w:rPr>
          <w:rFonts w:hAnsi="Times New Roman" w:cs="Times New Roman"/>
          <w:color w:val="000000"/>
          <w:sz w:val="24"/>
          <w:szCs w:val="24"/>
        </w:rPr>
        <w:t>5.1.19. Анкерные устройства, содержащие анкерные линии конкретных конструкций, должны отвечать требованиям эксплуатационной документации (инструкции) изготовителя, определяющим специфику их применения, установки и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Параметры анкерного устройства, содержащего анкерную линию, а именно: максимальное число работников, подсоединенных к анкерной линии, нагрузка на концевые, промежуточные и угловые анкеры, нагрузка на пользователей, величина провисания (или прогиба) и требуемый запас высоты при рывке во время остановки падения – должны подтверждаться специализированными расчетами.</w:t>
      </w:r>
    </w:p>
    <w:p>
      <w:pPr>
        <w:spacing w:line="240" w:lineRule="auto"/>
        <w:rPr>
          <w:rFonts w:hAnsi="Times New Roman" w:cs="Times New Roman"/>
          <w:color w:val="000000"/>
          <w:sz w:val="24"/>
          <w:szCs w:val="24"/>
        </w:rPr>
      </w:pPr>
      <w:r>
        <w:rPr>
          <w:rFonts w:hAnsi="Times New Roman" w:cs="Times New Roman"/>
          <w:color w:val="000000"/>
          <w:sz w:val="24"/>
          <w:szCs w:val="24"/>
        </w:rPr>
        <w:t>5.1.20. Анкерные линии должны крепиться к конструктивным элементам здания, сооружения с помощью концевых, промежуточных и угловых анкеров (где применимо).</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в конструкции вспомогательных металлоконструкций для установки на них анкерных устройств их надежность должна подтверждаться расчетом согласно требованиям, предъявляемым к анкерным устройствам.</w:t>
      </w:r>
    </w:p>
    <w:p>
      <w:pPr>
        <w:spacing w:line="240" w:lineRule="auto"/>
        <w:rPr>
          <w:rFonts w:hAnsi="Times New Roman" w:cs="Times New Roman"/>
          <w:color w:val="000000"/>
          <w:sz w:val="24"/>
          <w:szCs w:val="24"/>
        </w:rPr>
      </w:pPr>
      <w:r>
        <w:rPr>
          <w:rFonts w:hAnsi="Times New Roman" w:cs="Times New Roman"/>
          <w:color w:val="000000"/>
          <w:sz w:val="24"/>
          <w:szCs w:val="24"/>
        </w:rPr>
        <w:t>5.1.21. При использовании в конструкции анкерной линии каната его натяжение при установке должно производиться с помощью устройства натяжения, а подтверждение правильного натяжения – с помощью индикатора, подтверждающего правильное натяжение.</w:t>
      </w:r>
    </w:p>
    <w:p>
      <w:pPr>
        <w:spacing w:line="240" w:lineRule="auto"/>
        <w:rPr>
          <w:rFonts w:hAnsi="Times New Roman" w:cs="Times New Roman"/>
          <w:color w:val="000000"/>
          <w:sz w:val="24"/>
          <w:szCs w:val="24"/>
        </w:rPr>
      </w:pPr>
      <w:r>
        <w:rPr>
          <w:rFonts w:hAnsi="Times New Roman" w:cs="Times New Roman"/>
          <w:color w:val="000000"/>
          <w:sz w:val="24"/>
          <w:szCs w:val="24"/>
        </w:rPr>
        <w:t>5.1.22. Параметры анкерного устройства, содержащего анкерную линию, а именно: нагрузка на концевые, промежуточные и угловые анкеры, нагрузка на пользователей, величина провисания (или прогиба) и требуемый запас высоты при рывке во время остановки падения – должны подтверждаться специализированными расчетами.</w:t>
      </w:r>
    </w:p>
    <w:p>
      <w:pPr>
        <w:spacing w:line="240" w:lineRule="auto"/>
        <w:rPr>
          <w:rFonts w:hAnsi="Times New Roman" w:cs="Times New Roman"/>
          <w:color w:val="000000"/>
          <w:sz w:val="24"/>
          <w:szCs w:val="24"/>
        </w:rPr>
      </w:pPr>
      <w:r>
        <w:rPr>
          <w:rFonts w:hAnsi="Times New Roman" w:cs="Times New Roman"/>
          <w:color w:val="000000"/>
          <w:sz w:val="24"/>
          <w:szCs w:val="24"/>
        </w:rPr>
        <w:t>5.1.23. Величина провисания или прогиба каната при рывке во время остановки падения работника должна учитываться при расчете запаса высоты.</w:t>
      </w:r>
    </w:p>
    <w:p>
      <w:pPr>
        <w:spacing w:line="240" w:lineRule="auto"/>
        <w:rPr>
          <w:rFonts w:hAnsi="Times New Roman" w:cs="Times New Roman"/>
          <w:color w:val="000000"/>
          <w:sz w:val="24"/>
          <w:szCs w:val="24"/>
        </w:rPr>
      </w:pPr>
      <w:r>
        <w:rPr>
          <w:rFonts w:hAnsi="Times New Roman" w:cs="Times New Roman"/>
          <w:color w:val="000000"/>
          <w:sz w:val="24"/>
          <w:szCs w:val="24"/>
        </w:rPr>
        <w:t>5.1.24. Конструкция деталей анкерной линии должна исключать возможность травмирования рук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5.1.25. При невозможности устройства переходных мостиков или при выполнении мелких работ, требующих перемещения работника на высоте в пределах рабочей зоны (рабочего места), и когда исключена возможность скольжения работника по наклонной плоскости, должны применяться анкерные линии, анкерные устройства, включающие гибкую (жесткую) анкерную линию, расположенные горизонтально.</w:t>
      </w:r>
    </w:p>
    <w:p>
      <w:pPr>
        <w:spacing w:line="240" w:lineRule="auto"/>
        <w:rPr>
          <w:rFonts w:hAnsi="Times New Roman" w:cs="Times New Roman"/>
          <w:color w:val="000000"/>
          <w:sz w:val="24"/>
          <w:szCs w:val="24"/>
        </w:rPr>
      </w:pPr>
      <w:r>
        <w:rPr>
          <w:rFonts w:hAnsi="Times New Roman" w:cs="Times New Roman"/>
          <w:color w:val="000000"/>
          <w:sz w:val="24"/>
          <w:szCs w:val="24"/>
        </w:rPr>
        <w:t>5.1.26. Анкерное устройство, включающее гибкую или жесткую анкерную линию, следует устанавливать в положение (в том числе при переходе работающего по нижним поясам ферм и ригелям), при котором расположение направляющей анкерной линии обеспечивает минимальный фактор падения и учитывает существующий запас высоты.</w:t>
      </w:r>
    </w:p>
    <w:p>
      <w:pPr>
        <w:spacing w:line="240" w:lineRule="auto"/>
        <w:rPr>
          <w:rFonts w:hAnsi="Times New Roman" w:cs="Times New Roman"/>
          <w:color w:val="000000"/>
          <w:sz w:val="24"/>
          <w:szCs w:val="24"/>
        </w:rPr>
      </w:pPr>
      <w:r>
        <w:rPr>
          <w:rFonts w:hAnsi="Times New Roman" w:cs="Times New Roman"/>
          <w:color w:val="000000"/>
          <w:sz w:val="24"/>
          <w:szCs w:val="24"/>
        </w:rPr>
        <w:t>5.1.27. Длина горизонтальной анкерной линии между промежуточными анкерами (величина пролета) должна назначаться в зависимости от размеров конструктивных элементов зданий, сооружений, на которые она устанавливается, а также в соответствии с рекомендациями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если конструкция здания, сооружения не позволяет установить горизонтальную анкерную линию с величиной пролета, рекомендованной изготовителем, должны устанавливаться промежуточные опоры для обеспечения величины пролета, рекомендованной изготовителем, при этом поверхность промежуточной опоры, с которой соприкасается канат, не должна иметь острых кромок.</w:t>
      </w:r>
    </w:p>
    <w:p>
      <w:pPr>
        <w:spacing w:line="240" w:lineRule="auto"/>
        <w:rPr>
          <w:rFonts w:hAnsi="Times New Roman" w:cs="Times New Roman"/>
          <w:color w:val="000000"/>
          <w:sz w:val="24"/>
          <w:szCs w:val="24"/>
        </w:rPr>
      </w:pPr>
      <w:r>
        <w:rPr>
          <w:rFonts w:hAnsi="Times New Roman" w:cs="Times New Roman"/>
          <w:color w:val="000000"/>
          <w:sz w:val="24"/>
          <w:szCs w:val="24"/>
        </w:rPr>
        <w:t>Промежуточная опора и узлы ее крепления должны быть рассчитаны на вертикальную статическую нагрузку в соответствии с рекомендациями 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по охране труда к применению лестниц, площадок, трапов</w:t>
      </w:r>
    </w:p>
    <w:p>
      <w:pPr>
        <w:spacing w:line="240" w:lineRule="auto"/>
        <w:rPr>
          <w:rFonts w:hAnsi="Times New Roman" w:cs="Times New Roman"/>
          <w:color w:val="000000"/>
          <w:sz w:val="24"/>
          <w:szCs w:val="24"/>
        </w:rPr>
      </w:pPr>
      <w:r>
        <w:rPr>
          <w:rFonts w:hAnsi="Times New Roman" w:cs="Times New Roman"/>
          <w:color w:val="000000"/>
          <w:sz w:val="24"/>
          <w:szCs w:val="24"/>
        </w:rPr>
        <w:t>5.1.28. Конструкция приставных лестниц и стремянок должна исключать возможность сдвига и опрокидывания их при работе. На нижних концах приставных лестниц и стремянок должны быть оковки с острыми наконечниками для установки на земле. При использовании лестниц и стремянок на гладких опорных поверхностях (паркет, металл, плитка, бетон) на нижних концах должны быть надеты башмаки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приставной лестницы в условиях, когда возможно смещение ее верхнего конца, последний необходимо надежно закрепить за устойчивые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5.1.29. Верхние концы лестниц, приставляемых к трубам или проводам, снабжаются специальными крюками-захватами, предотвращающими падение лестницы от напора ветра или случайных толчков.</w:t>
      </w:r>
    </w:p>
    <w:p>
      <w:pPr>
        <w:spacing w:line="240" w:lineRule="auto"/>
        <w:rPr>
          <w:rFonts w:hAnsi="Times New Roman" w:cs="Times New Roman"/>
          <w:color w:val="000000"/>
          <w:sz w:val="24"/>
          <w:szCs w:val="24"/>
        </w:rPr>
      </w:pPr>
      <w:r>
        <w:rPr>
          <w:rFonts w:hAnsi="Times New Roman" w:cs="Times New Roman"/>
          <w:color w:val="000000"/>
          <w:sz w:val="24"/>
          <w:szCs w:val="24"/>
        </w:rPr>
        <w:t>У подвесных лестниц, применяемых для работы на конструкциях или проводах, должны быть приспособления, обеспечивающие прочное закрепление лестниц за конструкции или провода.</w:t>
      </w:r>
    </w:p>
    <w:p>
      <w:pPr>
        <w:spacing w:line="240" w:lineRule="auto"/>
        <w:rPr>
          <w:rFonts w:hAnsi="Times New Roman" w:cs="Times New Roman"/>
          <w:color w:val="000000"/>
          <w:sz w:val="24"/>
          <w:szCs w:val="24"/>
        </w:rPr>
      </w:pPr>
      <w:r>
        <w:rPr>
          <w:rFonts w:hAnsi="Times New Roman" w:cs="Times New Roman"/>
          <w:color w:val="000000"/>
          <w:sz w:val="24"/>
          <w:szCs w:val="24"/>
        </w:rPr>
        <w:t>5.1.30. Устанавливать и закреплять лестницы и площадки на монтируемые конструкции следует до их подъема.</w:t>
      </w:r>
    </w:p>
    <w:p>
      <w:pPr>
        <w:spacing w:line="240" w:lineRule="auto"/>
        <w:rPr>
          <w:rFonts w:hAnsi="Times New Roman" w:cs="Times New Roman"/>
          <w:color w:val="000000"/>
          <w:sz w:val="24"/>
          <w:szCs w:val="24"/>
        </w:rPr>
      </w:pPr>
      <w:r>
        <w:rPr>
          <w:rFonts w:hAnsi="Times New Roman" w:cs="Times New Roman"/>
          <w:color w:val="000000"/>
          <w:sz w:val="24"/>
          <w:szCs w:val="24"/>
        </w:rPr>
        <w:t>5.1.31. При работе с приставной лестницы на высоте более 1,8 м надлежит применять страховочную систему, прикрепляемую к конструкции сооружения или к лестнице (при условии закрепления лестницы к конструкции сооружения). При этом длина приставной лестницы должна обеспечивать работнику возможность работы в положении стоя на ступени, находящейся на расстоянии не менее 1 м от верхнего конца лестницы.</w:t>
      </w:r>
    </w:p>
    <w:p>
      <w:pPr>
        <w:spacing w:line="240" w:lineRule="auto"/>
        <w:rPr>
          <w:rFonts w:hAnsi="Times New Roman" w:cs="Times New Roman"/>
          <w:color w:val="000000"/>
          <w:sz w:val="24"/>
          <w:szCs w:val="24"/>
        </w:rPr>
      </w:pPr>
      <w:r>
        <w:rPr>
          <w:rFonts w:hAnsi="Times New Roman" w:cs="Times New Roman"/>
          <w:color w:val="000000"/>
          <w:sz w:val="24"/>
          <w:szCs w:val="24"/>
        </w:rPr>
        <w:t>5.1.32. Приставные лестницы без рабочих площадок допускается применять только для перехода работников между отдельными ярусами здания или для выполнения работ, не требующих от работника упора в строительные конструкции здания.</w:t>
      </w:r>
    </w:p>
    <w:p>
      <w:pPr>
        <w:spacing w:line="240" w:lineRule="auto"/>
        <w:rPr>
          <w:rFonts w:hAnsi="Times New Roman" w:cs="Times New Roman"/>
          <w:color w:val="000000"/>
          <w:sz w:val="24"/>
          <w:szCs w:val="24"/>
        </w:rPr>
      </w:pPr>
      <w:r>
        <w:rPr>
          <w:rFonts w:hAnsi="Times New Roman" w:cs="Times New Roman"/>
          <w:color w:val="000000"/>
          <w:sz w:val="24"/>
          <w:szCs w:val="24"/>
        </w:rPr>
        <w:t>5.1.33. При использовании приставной лестницы или стремянок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двух верхних ступенек стремянок, не имеющих перил или упоров;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ступеньках приставной лестницы или стремянки более чем одному человеку;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 опускать груз по приставной лестнице и оставлять на ней инструмент;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устанавливать приставные лестницы под углом более 75° без дополнительного крепления их в верхней части.</w:t>
      </w:r>
    </w:p>
    <w:p>
      <w:pPr>
        <w:spacing w:line="240" w:lineRule="auto"/>
        <w:rPr>
          <w:rFonts w:hAnsi="Times New Roman" w:cs="Times New Roman"/>
          <w:color w:val="000000"/>
          <w:sz w:val="24"/>
          <w:szCs w:val="24"/>
        </w:rPr>
      </w:pPr>
      <w:r>
        <w:rPr>
          <w:rFonts w:hAnsi="Times New Roman" w:cs="Times New Roman"/>
          <w:color w:val="000000"/>
          <w:sz w:val="24"/>
          <w:szCs w:val="24"/>
        </w:rPr>
        <w:t>5.1.34. При работе на высоте не допускается работать на переносных лестницах и стремянках без соответствующих систем обеспечения безопасности работ на высоте: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 вращающимися (движущимися) механизмами, работающими машинами, транспортерами;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использованием электрического и пневматического инструмента, строительно-монтажных пистолетов;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газосварочных, газопламенных и электросварочных работ;</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натяжении проводов и для поддержания на высоте тяжелых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5.1.35. Не допускается установка лестниц на ступенях маршей лестничных клеток. Для выполнения работ в этих условиях следует применять другие средства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5.1.36. При работе с приставной лестницы в местах с оживленным движением транспортных средств или людей для предупреждения ее падения от случайных толчков (независимо от наличия на концах лестницы наконечников) следует место ее установки ограждать или выставлять дополнительного работника, предупреждающего о проведении работ. В случаях, когда невозможно закрепить лестницу при установке ее на гладком полу, у ее основания должен стоять работник в каске и удерживать лестницу в 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5.1.37. При перемещении лестницы двумя работниками ее необходимо нести наконечниками назад, предупреждая встречных об опасности. При переноске лестницы одним работником она должна находиться в наклонном положении так, чтобы передний конец ее был приподнят над землей не менее чем на 2 м.</w:t>
      </w:r>
    </w:p>
    <w:p>
      <w:pPr>
        <w:spacing w:line="240" w:lineRule="auto"/>
        <w:rPr>
          <w:rFonts w:hAnsi="Times New Roman" w:cs="Times New Roman"/>
          <w:color w:val="000000"/>
          <w:sz w:val="24"/>
          <w:szCs w:val="24"/>
        </w:rPr>
      </w:pPr>
      <w:r>
        <w:rPr>
          <w:rFonts w:hAnsi="Times New Roman" w:cs="Times New Roman"/>
          <w:color w:val="000000"/>
          <w:sz w:val="24"/>
          <w:szCs w:val="24"/>
        </w:rPr>
        <w:t>5.1.38. Лестницы и стремянки перед применением осматриваются ответственным исполнителем (производителем) работ (без записи в журнале приема и осмотра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На всех применяемых лестницах должен быть указан инвентарный номер, дата следующего испытания, принадлежность подразделению. Испытание лестниц проводят: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деревянных – 1 раз в 6 месяцев;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металлических – 1 раз в 12 месяцев.</w:t>
      </w:r>
    </w:p>
    <w:p>
      <w:pPr>
        <w:spacing w:line="240" w:lineRule="auto"/>
        <w:rPr>
          <w:rFonts w:hAnsi="Times New Roman" w:cs="Times New Roman"/>
          <w:color w:val="000000"/>
          <w:sz w:val="24"/>
          <w:szCs w:val="24"/>
        </w:rPr>
      </w:pPr>
      <w:r>
        <w:rPr>
          <w:rFonts w:hAnsi="Times New Roman" w:cs="Times New Roman"/>
          <w:color w:val="000000"/>
          <w:sz w:val="24"/>
          <w:szCs w:val="24"/>
        </w:rPr>
        <w:t>5.1.39. Лестницы должны храниться в сухих помещениях в условиях, исключающих их случайные механические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5.1.40. Для прохода работников, выполняющих работы на крыше здания с уклоном более 20°, а также на крыше с покрытием, не рассчитанным на нагрузки от веса работников, устраивают трапы шириной не менее 0,3 м с поперечными планками для упора ног. Трапы на время работы закрепляются.</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на крыше с применением трапов работники должны применять системы обеспечения безопасности. Их состав и порядок установки определяются в технологической карте, ППР на высоте или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Работы на плоских и скатных крышах должны выполняться с соблюдением требований Правил по охране труда в строительстве.</w:t>
      </w:r>
    </w:p>
    <w:p>
      <w:pPr>
        <w:spacing w:line="240" w:lineRule="auto"/>
        <w:rPr>
          <w:rFonts w:hAnsi="Times New Roman" w:cs="Times New Roman"/>
          <w:color w:val="000000"/>
          <w:sz w:val="24"/>
          <w:szCs w:val="24"/>
        </w:rPr>
      </w:pPr>
      <w:r>
        <w:rPr>
          <w:rFonts w:hAnsi="Times New Roman" w:cs="Times New Roman"/>
          <w:color w:val="000000"/>
          <w:sz w:val="24"/>
          <w:szCs w:val="24"/>
        </w:rPr>
        <w:t>5.1.41. Сообщение между ярусами лесов осуществляется по жестко закрепленным лестницам.</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по охране труда при применении когтей и лазов монтерских</w:t>
      </w:r>
    </w:p>
    <w:p>
      <w:pPr>
        <w:spacing w:line="240" w:lineRule="auto"/>
        <w:rPr>
          <w:rFonts w:hAnsi="Times New Roman" w:cs="Times New Roman"/>
          <w:color w:val="000000"/>
          <w:sz w:val="24"/>
          <w:szCs w:val="24"/>
        </w:rPr>
      </w:pPr>
      <w:r>
        <w:rPr>
          <w:rFonts w:hAnsi="Times New Roman" w:cs="Times New Roman"/>
          <w:color w:val="000000"/>
          <w:sz w:val="24"/>
          <w:szCs w:val="24"/>
        </w:rPr>
        <w:t>5.1.42. Монтерские когти должны соответствовать установленным требованиям и предназначаются для работы на деревянных и деревянных с железобетонными пасынками опорах линий электропередачи и линий связи, на железобетонных опорах воздушных линий электропередачи (далее – ВЛ), а также на цилиндрических железобетонных опорах диаметром 250 мм ВЛ.</w:t>
      </w:r>
    </w:p>
    <w:p>
      <w:pPr>
        <w:spacing w:line="240" w:lineRule="auto"/>
        <w:rPr>
          <w:rFonts w:hAnsi="Times New Roman" w:cs="Times New Roman"/>
          <w:color w:val="000000"/>
          <w:sz w:val="24"/>
          <w:szCs w:val="24"/>
        </w:rPr>
      </w:pPr>
      <w:r>
        <w:rPr>
          <w:rFonts w:hAnsi="Times New Roman" w:cs="Times New Roman"/>
          <w:color w:val="000000"/>
          <w:sz w:val="24"/>
          <w:szCs w:val="24"/>
        </w:rPr>
        <w:t>5.1.43. Монтерские лазы предназначены для подъема на железобетонные опоры прямоугольного сечения ВЛ, универсальные лазы – для подъема на унифицированные железобетонные цилиндрические и конические опоры ВЛ.</w:t>
      </w:r>
    </w:p>
    <w:p>
      <w:pPr>
        <w:spacing w:line="240" w:lineRule="auto"/>
        <w:rPr>
          <w:rFonts w:hAnsi="Times New Roman" w:cs="Times New Roman"/>
          <w:color w:val="000000"/>
          <w:sz w:val="24"/>
          <w:szCs w:val="24"/>
        </w:rPr>
      </w:pPr>
      <w:r>
        <w:rPr>
          <w:rFonts w:hAnsi="Times New Roman" w:cs="Times New Roman"/>
          <w:color w:val="000000"/>
          <w:sz w:val="24"/>
          <w:szCs w:val="24"/>
        </w:rPr>
        <w:t>5.1.44. Когти и лазы должны выдерживать статическую нагрузку 1765 Н (180 кгс) без остаточной деформации.</w:t>
      </w:r>
    </w:p>
    <w:p>
      <w:pPr>
        <w:spacing w:line="240" w:lineRule="auto"/>
        <w:rPr>
          <w:rFonts w:hAnsi="Times New Roman" w:cs="Times New Roman"/>
          <w:color w:val="000000"/>
          <w:sz w:val="24"/>
          <w:szCs w:val="24"/>
        </w:rPr>
      </w:pPr>
      <w:r>
        <w:rPr>
          <w:rFonts w:hAnsi="Times New Roman" w:cs="Times New Roman"/>
          <w:color w:val="000000"/>
          <w:sz w:val="24"/>
          <w:szCs w:val="24"/>
        </w:rPr>
        <w:t>5.1.45. Срок службы когтей, лазов (кроме шипов) устанавливается в документации (инструкции)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5.1.46. На подножке когтя, лаза должны быть нанесены: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товарный знак изготовителя;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номер;</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дата изготовления.</w:t>
      </w:r>
    </w:p>
    <w:p>
      <w:pPr>
        <w:spacing w:line="240" w:lineRule="auto"/>
        <w:rPr>
          <w:rFonts w:hAnsi="Times New Roman" w:cs="Times New Roman"/>
          <w:color w:val="000000"/>
          <w:sz w:val="24"/>
          <w:szCs w:val="24"/>
        </w:rPr>
      </w:pPr>
      <w:r>
        <w:rPr>
          <w:rFonts w:hAnsi="Times New Roman" w:cs="Times New Roman"/>
          <w:color w:val="000000"/>
          <w:sz w:val="24"/>
          <w:szCs w:val="24"/>
        </w:rPr>
        <w:t>5.1.47. Когти и лазы подлежат осмотру до и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5.1.48. Обслуживание и периодические проверки когтей и лазов проводятся на основании эксплуатационной документации (инструкции)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5.1.49. Запрещается использовать когти и лазы для подъема на обледенелые опоры, при наличии гололедно-изморозевых отложений на проводах и конструкциях опор линий, создающих нерасчетную нагрузку на опоры, а также при температуре воздуха ниже допустимой, указанной в инструкции по эксплуатации изготовителя когтей или лаз.</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по охране труда к оборудованию, механизмам, ручному инструменту, применяемым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5.1.50. Оборудование, механизмы, ручной механизированный и другой инструмент, инвентарь, приспособления и материалы, используемые при выполнении работы на высоте, должны применяться с обеспечением мер безопасности, исключающих их падение (размещение в сумках и подсумках, крепление, строповка, размещение на достаточном удалении от границы перепада высот или закрепление к страховочной привязи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5.1.51. Инструменты, инвентарь, приспособления и материалы весом более 10 кг должны быть подвешены на отдельном канате с независимым анкерным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5.1.52. После окончания работы на высоте оборудование, механизмы, средства малой механизации, ручной инструмент должны быть сняты с высоты.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разрушающиеся конструкции, обрушающаяся порода, насыпь по причине физического износа, истечения срока эксплуатации, по причине нахождения в зоне возможного падения, заваливания, обрушения, разрушения, сползания материалов, предметов, конструкций. Выполнение работ на одном объекте одновременно в двух и более уровнях по высоте;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с высоты по причине нахождения на расстоянии менее 2 м от неогражденных перепадов по высоте 1,8 м и более, при неприменении (или неправильном применении) страховочной привязи и страховочного каната;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Если во время работы работник почувствовал хотя бы слабое действие электрического тока, он должен немедленно прекратить работу, отключить оборудование, инструмент от сети и сообщить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признаков горения (задымление, запах гари и пр.) или в случае пожара необходимо прекратить работу, по возможности отключить электрооборудование, сообщить о случившемся руководству и вызвать пожарную охрану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5245d53fa2547c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