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обслуживанию грузоподъемных кранов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обслуживанию грузоподъемных кранов.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безопасности опасных производственных объектов, на которых используются подъемные сооружения, утвержденные </w:t>
      </w:r>
      <w:r>
        <w:rPr>
          <w:rFonts w:hAnsi="Times New Roman" w:cs="Times New Roman"/>
          <w:color w:val="000000"/>
          <w:sz w:val="24"/>
          <w:szCs w:val="24"/>
        </w:rPr>
        <w:t>приказом Ростехнадзора от 26.11.2020 №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обслуживанию грузоподъемных кранов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наряда-допуска на производство работ. Наряд-допуск на право выхода на крановые пути для производства ремонтных работ выдается согласно приказу по организации руководителю работ (начальнику цеха, участка), в подчинении которого находятся работники, производящие ремонтные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На крановых путях с двух сторон зоны ремонта необходимо установить временные тупики, вывесить красные флажки, запрещающие знаки безопасности, а в ночное время – красные лампочки.</w:t>
      </w:r>
    </w:p>
    <w:p>
      <w:pPr>
        <w:spacing w:line="240" w:lineRule="auto"/>
        <w:rPr>
          <w:rFonts w:hAnsi="Times New Roman" w:cs="Times New Roman"/>
          <w:color w:val="000000"/>
          <w:sz w:val="24"/>
          <w:szCs w:val="24"/>
        </w:rPr>
      </w:pPr>
      <w:r>
        <w:rPr>
          <w:rFonts w:hAnsi="Times New Roman" w:cs="Times New Roman"/>
          <w:color w:val="000000"/>
          <w:sz w:val="24"/>
          <w:szCs w:val="24"/>
        </w:rPr>
        <w:t>4.2.2. Убрать лишние предметы, убедиться, ограждены ли открытые неизолированные осветительные сети, цеховые троллеи, силовые магистрали и рабочие площадки.</w:t>
      </w:r>
    </w:p>
    <w:p>
      <w:pPr>
        <w:spacing w:line="240" w:lineRule="auto"/>
        <w:rPr>
          <w:rFonts w:hAnsi="Times New Roman" w:cs="Times New Roman"/>
          <w:color w:val="000000"/>
          <w:sz w:val="24"/>
          <w:szCs w:val="24"/>
        </w:rPr>
      </w:pPr>
      <w:r>
        <w:rPr>
          <w:rFonts w:hAnsi="Times New Roman" w:cs="Times New Roman"/>
          <w:color w:val="000000"/>
          <w:sz w:val="24"/>
          <w:szCs w:val="24"/>
        </w:rPr>
        <w:t>4.2.3. Выполнять работы на подкрановых балках, в цехах с действующими кранами можно только после получения наряда-допуска и прохождения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4.2.4. Установленные на мосте крана помосты, вышки, корзины должны свободно проходить возле элементов сооружения (ферм, колон). Расстояние от помостов, вышек или корзин до ферм и колон не должно быть менее 100 мм. Выполнение требований этого пункта должно быть проверено пробным перемещением крана до начала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заземления, наличие и исправность средств индивидуальной защиты, работу вентиляционных установок, электрооборудования. Все открытые и доступно расположенные движущиеся части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огнетушителя и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Вывод крана в ремонт должен производиться лицом, ответственным за содержание крана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 При производстве ремонта кранов, а также подкрановых путей лицо, ответственное за ремонт, должно получить наряд-допуск в порядке, установленном на предприятии, в котором должны быть указаны меры по созданию безопасных условий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5.1.3. Кран должен быть отведен к ремонтной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5.1.4. Электромонтер должен отключить рубильник в кабине крана, снять вставки плавких предохранителей и на рубильнике вывесить предупреждающий плакат с надписью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5.1.5. Плакат может быть снят лишь по окончании ремонта лицом, ответственным за его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5.1.6. Ремонт элементов крана, расположенных со стороны главных троллейных проводов, производить при отключенном и закрытом на замок рубильнике, подающем напряжение на главные троллейные провода, и снятых вставках плавких предохранителей, при этом рубильник должен быть закрыт на замок и на нем вывешен предупреждающий плакат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5.1.7. На обеих сторонах крана внизу зоны оградить и вывесить предупреждающие плакаты с хорошо видимой надписью «Хода нет – ремонт крана».</w:t>
      </w:r>
    </w:p>
    <w:p>
      <w:pPr>
        <w:spacing w:line="240" w:lineRule="auto"/>
        <w:rPr>
          <w:rFonts w:hAnsi="Times New Roman" w:cs="Times New Roman"/>
          <w:color w:val="000000"/>
          <w:sz w:val="24"/>
          <w:szCs w:val="24"/>
        </w:rPr>
      </w:pPr>
      <w:r>
        <w:rPr>
          <w:rFonts w:hAnsi="Times New Roman" w:cs="Times New Roman"/>
          <w:color w:val="000000"/>
          <w:sz w:val="24"/>
          <w:szCs w:val="24"/>
        </w:rPr>
        <w:t>5.1.8. При ремонте узлов тележки последнюю установить в крайнее положение с противоположной стороны от главных троллейных проводов, а при ремонте механизма передвижения моста тележка обязана быть установлена напротив ремонтируемого узла.</w:t>
      </w:r>
    </w:p>
    <w:p>
      <w:pPr>
        <w:spacing w:line="240" w:lineRule="auto"/>
        <w:rPr>
          <w:rFonts w:hAnsi="Times New Roman" w:cs="Times New Roman"/>
          <w:color w:val="000000"/>
          <w:sz w:val="24"/>
          <w:szCs w:val="24"/>
        </w:rPr>
      </w:pPr>
      <w:r>
        <w:rPr>
          <w:rFonts w:hAnsi="Times New Roman" w:cs="Times New Roman"/>
          <w:color w:val="000000"/>
          <w:sz w:val="24"/>
          <w:szCs w:val="24"/>
        </w:rPr>
        <w:t>5.1.9. Предупредить всех рабочих ремонтных бригад об опасности работы на высоте и в непосредственной близости от троллеев.</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подниматься в не предназначенных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5.1.11. Рабочий инструмент обязан находиться в специальном ящике, зачаленном на страховочный канат, или специальной сумке через плечо.</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ремонте крана свешиваться с фермы крана.</w:t>
      </w:r>
    </w:p>
    <w:p>
      <w:pPr>
        <w:spacing w:line="240" w:lineRule="auto"/>
        <w:rPr>
          <w:rFonts w:hAnsi="Times New Roman" w:cs="Times New Roman"/>
          <w:color w:val="000000"/>
          <w:sz w:val="24"/>
          <w:szCs w:val="24"/>
        </w:rPr>
      </w:pPr>
      <w:r>
        <w:rPr>
          <w:rFonts w:hAnsi="Times New Roman" w:cs="Times New Roman"/>
          <w:color w:val="000000"/>
          <w:sz w:val="24"/>
          <w:szCs w:val="24"/>
        </w:rPr>
        <w:t>5.1.13. Выход на кран, подкрановый путь производить на специально установленных (посадочная площадка, ремонтная площадка)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Выход на подкрановый путь производить только при открытых дверях с электроблокировкой и вынутой ключ-марке на ремонтируемом кране.</w:t>
      </w:r>
    </w:p>
    <w:p>
      <w:pPr>
        <w:spacing w:line="240" w:lineRule="auto"/>
        <w:rPr>
          <w:rFonts w:hAnsi="Times New Roman" w:cs="Times New Roman"/>
          <w:color w:val="000000"/>
          <w:sz w:val="24"/>
          <w:szCs w:val="24"/>
        </w:rPr>
      </w:pPr>
      <w:r>
        <w:rPr>
          <w:rFonts w:hAnsi="Times New Roman" w:cs="Times New Roman"/>
          <w:color w:val="000000"/>
          <w:sz w:val="24"/>
          <w:szCs w:val="24"/>
        </w:rPr>
        <w:t>5.1.15. При выходе на подкрановый путь и производстве работ на подкрановом пути работник должен закрепиться за предохранительный канат, натянутый вдоль подкрановых путей (при отсутствии каната или ограждения высотой не менее 1 метра работа по ремонту подкрановых путей и проход вдоль подкрановых путей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5.1.16. Ремонт электрооборудования крана может производиться электромонтерами, имеющими удостоверение на право ремонта и обслуживания грузоподъемных машин, из них не менее двух человек должны иметь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на кран посторонних. Запрещается выход на крановые пути без оформления специального разрешения.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кран и сходить с него во время его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на крановые пути, ходить по крановым путям, перелезать с одного крана на другой;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тормоза механизма при поднятом грузе, а также устанавливать приспособления для растормаживания тормоза вручную;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настиле галереи или на тележке инструмент, а также незакрепленное оборудование и детали;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инструмент, материалы и запасные части с крана;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работы гаечными ключами наращивать их трубами, другими ключами, пользоваться ключами больших размеров с подкладыванием металлических пластинок между гранями болтов или гаек и губками ключа;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незакрепленными детали оборудования даже при кратковременном перерыве в работе;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работу, если не выполнены мероприятия по безопасному ведению работ и требования, изложенные в ППР, ТК, нарядах.</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работах около неогражденных вращающихся частей обеспечить их ограждение. Не включать и не останавливать, кроме аварийных случаев, машины, станки, механизмы, работа на которых не поручена.</w:t>
      </w:r>
    </w:p>
    <w:p>
      <w:pPr>
        <w:spacing w:line="240" w:lineRule="auto"/>
        <w:rPr>
          <w:rFonts w:hAnsi="Times New Roman" w:cs="Times New Roman"/>
          <w:color w:val="000000"/>
          <w:sz w:val="24"/>
          <w:szCs w:val="24"/>
        </w:rPr>
      </w:pPr>
      <w:r>
        <w:rPr>
          <w:rFonts w:hAnsi="Times New Roman" w:cs="Times New Roman"/>
          <w:color w:val="000000"/>
          <w:sz w:val="24"/>
          <w:szCs w:val="24"/>
        </w:rPr>
        <w:t>5.2.3.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 хранить на рабочем месте легковоспламеняющиеся материалы и обтирочный промасленный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5.2.5.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допускать проведения работ без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5.2.7.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w:t>
      </w:r>
    </w:p>
    <w:p>
      <w:pPr>
        <w:spacing w:line="240" w:lineRule="auto"/>
        <w:rPr>
          <w:rFonts w:hAnsi="Times New Roman" w:cs="Times New Roman"/>
          <w:color w:val="000000"/>
          <w:sz w:val="24"/>
          <w:szCs w:val="24"/>
        </w:rPr>
      </w:pPr>
      <w:r>
        <w:rPr>
          <w:rFonts w:hAnsi="Times New Roman" w:cs="Times New Roman"/>
          <w:color w:val="000000"/>
          <w:sz w:val="24"/>
          <w:szCs w:val="24"/>
        </w:rPr>
        <w:t>5.2.8.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5.2.9.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5.2.10.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5.2.11.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5.2.12. Запрещается эксплуатация лестниц и стремянок без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5.2.13. Запрещено принимать пищу,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5.2.14.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5.2.15. Во время работы работник должен следить за отсутствием: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5.2.16.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5.2.17. При использовании гаечных ключей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5.2.18.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5.2.19.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5.2.20.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5.2.21. Работать с ручным инструментом и приспособлениями ударного действия необходимо в средствах индивидуальной защиты глаз (очках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5.2.22. При работе с домкратами должны соблюдаться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 должен устанавливаться строго в вертикальном положении по отношению к опорной поверхности;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(лапа) домкрата должна опираться всей своей плоскостью в узлы поднимаемого груза во избежание соскальзывания груза во время подъема;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вращающиеся части привода домкрата должны свободно (без заеданий) проворачиваться вручную;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трущиеся части домкрата должны периодически смазываться консистентной смазкой;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подъема необходимо следить за устойчивостью груза;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мере подъема под груз вкладываются подкладки, а при его опускании постепенно вынимаются;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5.2.23. При работе с домкратами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нагружать домкраты выше их грузоподъемности, указанной в технической документации организации-изготовителя;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удлинители (трубы), надеваемые на рукоятку домкрата;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руку с рукоятки домкрата до опускания груза на подкладки;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приваривать к лапам домкратов трубы или уголки;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5.2.24. При работе с электроинструментом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5.2.25.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5.2.26. В случае обнаружения неисправности прекратить работу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разрушение конструкции крана, повреждение ограждения рабочей площадки, неустойчивое положение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(разрушение конструкции крана, повреждение ограждения рабочей площадки, неустойчивое положение груза и т. п.)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6.3.2. Огородить опасную зону, выйти из нее, не допускать в нее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6.3.3. Сообщить об аварийной ситуации или несчастном случае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аварийной ситуации (разрушение конструкции крана, повреждение ограждения рабочей площадки, неустойчивое положение груза и т. п.)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6.3.5. Огородить опасную зону, выйти из нее, не допускать в нее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указанию лица, ответственного за безопасное производство ремонтных работ, дежурный электромонтер должен поставить предохранители и включить рубильник главных троллей.</w:t>
      </w:r>
    </w:p>
    <w:p>
      <w:pPr>
        <w:spacing w:line="240" w:lineRule="auto"/>
        <w:rPr>
          <w:rFonts w:hAnsi="Times New Roman" w:cs="Times New Roman"/>
          <w:color w:val="000000"/>
          <w:sz w:val="24"/>
          <w:szCs w:val="24"/>
        </w:rPr>
      </w:pPr>
      <w:r>
        <w:rPr>
          <w:rFonts w:hAnsi="Times New Roman" w:cs="Times New Roman"/>
          <w:color w:val="000000"/>
          <w:sz w:val="24"/>
          <w:szCs w:val="24"/>
        </w:rPr>
        <w:t>7.2.2. Снять плакат "Работают люди" и с разрешения ответственного пустить кран в эксплуатацию.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и посторонние предметы, находящиеся на подкрановых путях. Запрещается оставлять на кране какие-либо незакрепленные предметы, а также инструмент в местах, не предназначенных для его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Ремонтному персоналу спуститься с крана подкрановых путей по предусмотренным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7.3.3. Лицо, ответственное за безопасное проведение ремонтных работ, обязано сделать записи в журнале отремонтированного и рядом работающих кранов о разрешении пуска их в работу после опробования всех механизмов и приборов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488acb5af1a47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