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по отключению и блокированию опасных источников энергии (LOTO)</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выполнении работ по отключению и блокированию опасных источников энергии (LOTO).</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по отключению и блокированию опасных источников энергии (LOTO)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рабочего по отключению и блокированию опасных источников энергии (LOTO);</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рабочего по отключению и блокированию опасных источников энергии (LOTO);</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рабочим по отключению и блокированию опасных источников энергии (LOTO);</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рабочим по отключению и блокированию опасных источников энергии (LOTO).</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рабочих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 К производству работ по отключению и блокированию опасных источников энергии (LOTO)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3.11.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3.11.1. Рабочий по отключению и блокированию опасных источников энергии (LOTO)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3.12. Требования по выполнению режимов труда и отдыха при выполнении работ рабочим по отключению и блокированию опасных источников энергии (LOTO).</w:t>
      </w:r>
    </w:p>
    <w:p>
      <w:pPr>
        <w:spacing w:line="240" w:lineRule="auto"/>
        <w:rPr>
          <w:rFonts w:hAnsi="Times New Roman" w:cs="Times New Roman"/>
          <w:color w:val="000000"/>
          <w:sz w:val="24"/>
          <w:szCs w:val="24"/>
        </w:rPr>
      </w:pPr>
      <w:r>
        <w:rPr>
          <w:rFonts w:hAnsi="Times New Roman" w:cs="Times New Roman"/>
          <w:color w:val="000000"/>
          <w:sz w:val="24"/>
          <w:szCs w:val="24"/>
        </w:rPr>
        <w:t>3.12.1. При выполнении работ рабочий по отключению и блокированию опасных источников энергии (LOTO)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3.12.3.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3.12.4 Рабочий по отключению и блокированию опасных источников энергии (LOTO)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на рабочего по отключению и блокированию опасных источников энергии (LOTO)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шероховатость на убираемых поверхностях, оборудовании, инвентаре и приспособлениях;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замыкание которой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шум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рабочим по отключению и блокированию опасных источников энергии (LOTO)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выполнении работ рабочий по отключению и блокированию опасных источников энергии (LOTO)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3.14.3.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3.14.4.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3.15.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3.15.2. Рабочий по отключению и блокированию опасных источников энергии (LOTO)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3.15.3.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3.16.1.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3.16.2.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3.16.3.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3.16.4.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3.16.5.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Системы LOTO в основном состоят из нескольких основных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Блокировочное устройство (блокиратор) — предназначено для надежной фиксации источника энергии в определенном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Бирка — содержит информацию о виде работ, времени начала и окончания работ, ответственном лице и т.д.;</w:t>
      </w:r>
    </w:p>
    <w:p>
      <w:pPr>
        <w:spacing w:line="240" w:lineRule="auto"/>
        <w:rPr>
          <w:rFonts w:hAnsi="Times New Roman" w:cs="Times New Roman"/>
          <w:color w:val="000000"/>
          <w:sz w:val="24"/>
          <w:szCs w:val="24"/>
        </w:rPr>
      </w:pPr>
      <w:r>
        <w:rPr>
          <w:rFonts w:hAnsi="Times New Roman" w:cs="Times New Roman"/>
          <w:color w:val="000000"/>
          <w:sz w:val="24"/>
          <w:szCs w:val="24"/>
        </w:rPr>
        <w:t>Навесной замок — служит для запирания блокиратора или непосредственно источника энергии (при наличии встроенной блокировки).</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вспомогательных элементов системы защитной блокировки могут использоваться: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Предохранительная накладка (хасп) — используется в случае проведения работ несколькими сотрудниками одновременно и позволяет каждому сотруднику блокировать оборудование личным замком;</w:t>
      </w:r>
    </w:p>
    <w:p>
      <w:pPr>
        <w:spacing w:line="240" w:lineRule="auto"/>
        <w:rPr>
          <w:rFonts w:hAnsi="Times New Roman" w:cs="Times New Roman"/>
          <w:color w:val="000000"/>
          <w:sz w:val="24"/>
          <w:szCs w:val="24"/>
        </w:rPr>
      </w:pPr>
      <w:r>
        <w:rPr>
          <w:rFonts w:hAnsi="Times New Roman" w:cs="Times New Roman"/>
          <w:color w:val="000000"/>
          <w:sz w:val="24"/>
          <w:szCs w:val="24"/>
        </w:rPr>
        <w:t>Групповой бокс — позволяет уменьшить количество необходимых замков при групповой работе;</w:t>
      </w:r>
    </w:p>
    <w:p>
      <w:pPr>
        <w:spacing w:line="240" w:lineRule="auto"/>
        <w:rPr>
          <w:rFonts w:hAnsi="Times New Roman" w:cs="Times New Roman"/>
          <w:color w:val="000000"/>
          <w:sz w:val="24"/>
          <w:szCs w:val="24"/>
        </w:rPr>
      </w:pPr>
      <w:r>
        <w:rPr>
          <w:rFonts w:hAnsi="Times New Roman" w:cs="Times New Roman"/>
          <w:color w:val="000000"/>
          <w:sz w:val="24"/>
          <w:szCs w:val="24"/>
        </w:rPr>
        <w:t>Блокираторная (замковая, бирочная) станция — предназначена для упорядочивания хранения средств блокировки.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Подготовка</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специалист, оформляющий наряд-допуск на проведение работ на оборудовании, должен в рамках мероприятий по подготовке оборудования к проведению работ обеспечить применение дополнительной блокировки и маркировки системы LOTO, указав необходимые действия в мероприятиях по обеспечению безопасности работающих по наряду-допуску. Ответственный должен определить все устройства (точки) отключения энергии, а также необходимый для этого перечень блокирующих устройств, что также должно быть отражено в наряде-допуске для проведения ППНР/ПНР.</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на ППНР/ПНР, опасность которых выходит за границы локального характера (смежные производства), должен согласовываться с остальными строительными подрядчиками.</w:t>
      </w:r>
    </w:p>
    <w:p>
      <w:pPr>
        <w:spacing w:line="240" w:lineRule="auto"/>
        <w:rPr>
          <w:rFonts w:hAnsi="Times New Roman" w:cs="Times New Roman"/>
          <w:color w:val="000000"/>
          <w:sz w:val="24"/>
          <w:szCs w:val="24"/>
        </w:rPr>
      </w:pPr>
      <w:r>
        <w:rPr>
          <w:rFonts w:hAnsi="Times New Roman" w:cs="Times New Roman"/>
          <w:color w:val="000000"/>
          <w:sz w:val="24"/>
          <w:szCs w:val="24"/>
        </w:rPr>
        <w:t>5.1.2. Оповещение</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подготовку к проведению работ должен проинформировать всех работников организаций, которые могут повлиять на работу оборудования (и/или работа которых связана с данным оборудованием), о планируемых работах и о блокировке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Оповещение о предстоящих работах должно производиться в соответствии с "Процедурой оформления наряд-допусков на проведение работ повышенной опасности", разработанной и утвержденной Заказчиком</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Отключение источников энергии и контроль остаточной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Остаточная (накопленная) энергия всех видов, которая может оставаться в различных системах и оборудовании, должна быть стравлена /сброшена до "нуля". Остаточная (накопленная) энергия, которая по специфическим условиям ППНР/ПНР на оборудовании не может быть стравлена /сброшена до "нуля", должна быть зафиксирована в безопасном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Примеры остаточной энергии: сжатые пружины, остановленные в подвешенном состоянии противовесы, наличие сред (под давлением или без) в замкнутых технологических системах объекта (динамическое оборудование, емкости, трубопроводы и т.п.), продолжающие вращаться маховики и т.д.</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возможности повторного накопления какого-либо вида опасной энергии должны быть предприняты все меры для предотвращения этого (установка упоров, защитных ограждений, монтаж временных участков трубопроводов и/или демонтаж специальных технических устройств, дополнительного заземления и т.д.).</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Ответственные за подготовку рабочего места в установленном порядке должны лично проверить, и убедиться, что остаточная энергия не представляет возможной угрозы для жизни и здоровья людей при выполнении.</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Установка блокировок LOTO/ размещение информационных (маркировочных) бирок LOTO</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блокираторов LOTO на технологические и механические части оборудования и размещение информационных (маркировочных) бирок LOTO должна осуществляться лицами, осуществляющими подготовку рабочего места (допускающими).</w:t>
      </w:r>
    </w:p>
    <w:p>
      <w:pPr>
        <w:spacing w:line="240" w:lineRule="auto"/>
        <w:rPr>
          <w:rFonts w:hAnsi="Times New Roman" w:cs="Times New Roman"/>
          <w:color w:val="000000"/>
          <w:sz w:val="24"/>
          <w:szCs w:val="24"/>
        </w:rPr>
      </w:pPr>
      <w:r>
        <w:rPr>
          <w:rFonts w:hAnsi="Times New Roman" w:cs="Times New Roman"/>
          <w:color w:val="000000"/>
          <w:sz w:val="24"/>
          <w:szCs w:val="24"/>
        </w:rPr>
        <w:t>Лица, подготавливающие рабочее место должны получить доступ к оборудованию LOTO, получить необходимые для блокировки оборудования устройства LOTO и сделать запись в "Журнале учета блокирующих устройств, информационных бирок". После чего вышеуказанные лица должны установить блокирующие устройства с запорными замками LOTO таким образом, чтобы это делало невозможным возобновление подачи любого опасного вида энергии.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подготовку рабочего места должен лично убедиться, что все мероприятия по подготовке оборудования к ППНР/ПНР выполнены в полном объеме, все указанные в наряде-допуске источники энергии заблокированы, визуализированы маркировочными табличками LOTO, ключи от навесных замков LOTO находятся в специальном боксе - LOTO-станции.</w:t>
      </w:r>
    </w:p>
    <w:p>
      <w:pPr>
        <w:spacing w:line="240" w:lineRule="auto"/>
        <w:rPr>
          <w:rFonts w:hAnsi="Times New Roman" w:cs="Times New Roman"/>
          <w:color w:val="000000"/>
          <w:sz w:val="24"/>
          <w:szCs w:val="24"/>
        </w:rPr>
      </w:pPr>
      <w:r>
        <w:rPr>
          <w:rFonts w:hAnsi="Times New Roman" w:cs="Times New Roman"/>
          <w:color w:val="000000"/>
          <w:sz w:val="24"/>
          <w:szCs w:val="24"/>
        </w:rPr>
        <w:t>После проведения блокировки и маркировки, ключи от всех блокирующих устройств запираются в специальный бокс или LOTO станцию,</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одновременной работы на линии 2-х и более бригад, необходимо использование специального бокса, в котором хранятся ключи от всех блокирующих устройств, который в свою очередь запирается на количество замков по числу работающих бригад + допускающий.</w:t>
      </w:r>
    </w:p>
    <w:p>
      <w:pPr>
        <w:spacing w:line="240" w:lineRule="auto"/>
        <w:rPr>
          <w:rFonts w:hAnsi="Times New Roman" w:cs="Times New Roman"/>
          <w:color w:val="000000"/>
          <w:sz w:val="24"/>
          <w:szCs w:val="24"/>
        </w:rPr>
      </w:pPr>
      <w:r>
        <w:rPr>
          <w:rFonts w:hAnsi="Times New Roman" w:cs="Times New Roman"/>
          <w:color w:val="000000"/>
          <w:sz w:val="24"/>
          <w:szCs w:val="24"/>
        </w:rPr>
        <w:t>5.1.4. Проверка</w:t>
      </w:r>
    </w:p>
    <w:p>
      <w:pPr>
        <w:spacing w:line="240" w:lineRule="auto"/>
        <w:rPr>
          <w:rFonts w:hAnsi="Times New Roman" w:cs="Times New Roman"/>
          <w:color w:val="000000"/>
          <w:sz w:val="24"/>
          <w:szCs w:val="24"/>
        </w:rPr>
      </w:pPr>
      <w:r>
        <w:rPr>
          <w:rFonts w:hAnsi="Times New Roman" w:cs="Times New Roman"/>
          <w:color w:val="000000"/>
          <w:sz w:val="24"/>
          <w:szCs w:val="24"/>
        </w:rPr>
        <w:t>После выполнения процедур LOTO по установке блокираторов и маркировки лица, подготавливающие рабочее место должны провести пробную попытку открытия / закрытия арматуры на подготовленном к работам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Перед пробным включением / подачей энергии на подготовленное к работам оборудование необходимо проверить и убедиться, что в опасных зонах нет людей.</w:t>
      </w:r>
    </w:p>
    <w:p>
      <w:pPr>
        <w:spacing w:line="240" w:lineRule="auto"/>
        <w:rPr>
          <w:rFonts w:hAnsi="Times New Roman" w:cs="Times New Roman"/>
          <w:color w:val="000000"/>
          <w:sz w:val="24"/>
          <w:szCs w:val="24"/>
        </w:rPr>
      </w:pPr>
      <w:r>
        <w:rPr>
          <w:rFonts w:hAnsi="Times New Roman" w:cs="Times New Roman"/>
          <w:color w:val="000000"/>
          <w:sz w:val="24"/>
          <w:szCs w:val="24"/>
        </w:rPr>
        <w:t>Исключительно в объективно обоснованных случаях, обусловленных конструктивными особенностями оборудования и/или спецификой технологической схемы, должен проводиться дополнительный контроль LOTO безопасного состояния источников энергии, подаваемой на подготовленное к работам оборудование, косвенными методами проверки - например, по показаниям измерительных приборов, подключенных непосредственно к оборудованию и/или техническим устройствам технологической схемы (манометры, термометры, уровнемеры и т.п.)</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допуска бригады на рабочее место наличие энергии на оборудование ответственным за подготовку рабочего места и ответственным за проведение работ обязательно должно проверяться. Проверка включает в себя: визуальный осмотр блокирующих устройств и маркировки LOTO; устройств изоляции энергии; попытку пробного открытия / закрытия арматуры на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Каждый исполнитель работ на оборудовании должен лично проверить подготовленное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5.1.5. Выполнение работ на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Запланированные ППНР/ПНР на оборудовании должны выполняться с соблюдением всех предусмотренных мер и условий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 Снятие блокировок LOTO/ снятие маркировочных (информационных) бирок LOTO/ восстановление готовности к использованию оборудования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После завершения работ на оборудовании ответственные за подготовку рабочего места должны проверить порядок на месте проведения работ и снять необходимые устройства, информационные бирки LOTO, запорные замки и блокираторы LOTO и возвратить их на соответствующий пост хранения LOTO с записью в "Журнале учета блокирующих устройств, информационных бирок".</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Ответственные за подготовку рабочего места должны выполнить контрольную проверку лично убедиться, что: все люди покинули зону проведения работ; все инструменты и ремонтные приспособления убраны; вспомогательные механизмы удалены; все штатные ограждения и защитные устройства восстановлены.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Порядок хранения и выдачи блокирующих устройств LOTO</w:t>
      </w:r>
    </w:p>
    <w:p>
      <w:pPr>
        <w:spacing w:line="240" w:lineRule="auto"/>
        <w:rPr>
          <w:rFonts w:hAnsi="Times New Roman" w:cs="Times New Roman"/>
          <w:color w:val="000000"/>
          <w:sz w:val="24"/>
          <w:szCs w:val="24"/>
        </w:rPr>
      </w:pPr>
      <w:r>
        <w:rPr>
          <w:rFonts w:hAnsi="Times New Roman" w:cs="Times New Roman"/>
          <w:color w:val="000000"/>
          <w:sz w:val="24"/>
          <w:szCs w:val="24"/>
        </w:rPr>
        <w:t>Хранение блокирующих устройств, множительных накладок, замков и ключей, входящих в специальный комплект процедур системы LOTO для каждой СП/СПП/Заказчика должен осуществляться на специальных постах хранения (LOTO Станциях).</w:t>
      </w:r>
    </w:p>
    <w:p>
      <w:pPr>
        <w:spacing w:line="240" w:lineRule="auto"/>
        <w:rPr>
          <w:rFonts w:hAnsi="Times New Roman" w:cs="Times New Roman"/>
          <w:color w:val="000000"/>
          <w:sz w:val="24"/>
          <w:szCs w:val="24"/>
        </w:rPr>
      </w:pPr>
      <w:r>
        <w:rPr>
          <w:rFonts w:hAnsi="Times New Roman" w:cs="Times New Roman"/>
          <w:color w:val="000000"/>
          <w:sz w:val="24"/>
          <w:szCs w:val="24"/>
        </w:rPr>
        <w:t>У каждого СП распорядительным документом должны быть назначены ответственные лица, обеспечивающие сохранность устройств LOTO и их беспрепятственную выдачу. Ответственными лицами за хранение и учет блокирующих устройств, замков и ключей должны назначаться лица из числа линейных руководителей (инженеров, специалистов). Данные лица обязаны осуществлять контроль правильности заполнения "Журнала учета блокирующих устройств, информационных бирок" и "Журнала учета ключей LOTO" лицами, ответственными за подготовку рабочего места (допускающими).</w:t>
      </w:r>
    </w:p>
    <w:p>
      <w:pPr>
        <w:spacing w:line="240" w:lineRule="auto"/>
        <w:rPr>
          <w:rFonts w:hAnsi="Times New Roman" w:cs="Times New Roman"/>
          <w:color w:val="000000"/>
          <w:sz w:val="24"/>
          <w:szCs w:val="24"/>
        </w:rPr>
      </w:pPr>
      <w:r>
        <w:rPr>
          <w:rFonts w:hAnsi="Times New Roman" w:cs="Times New Roman"/>
          <w:color w:val="000000"/>
          <w:sz w:val="24"/>
          <w:szCs w:val="24"/>
        </w:rPr>
        <w:t>Журналы могут заполняться в том числе и в электронном виде в специализированном программном продукте.</w:t>
      </w:r>
    </w:p>
    <w:p>
      <w:pPr>
        <w:spacing w:line="240" w:lineRule="auto"/>
        <w:rPr>
          <w:rFonts w:hAnsi="Times New Roman" w:cs="Times New Roman"/>
          <w:color w:val="000000"/>
          <w:sz w:val="24"/>
          <w:szCs w:val="24"/>
        </w:rPr>
      </w:pPr>
      <w:r>
        <w:rPr>
          <w:rFonts w:hAnsi="Times New Roman" w:cs="Times New Roman"/>
          <w:color w:val="000000"/>
          <w:sz w:val="24"/>
          <w:szCs w:val="24"/>
        </w:rPr>
        <w:t>Хранение блокирующих устройств и оборудования LOTO должно осуществляться таким образом, чтобы исключалась их утеря и/или порча. Для надежного и безопасного хранения устройств должны использоваться специальные модульные шкафы, станции для замков и блокираторов и/или специальные контейнеры для переносных наборов блокирующих устройств LOTO и LOTO Станции.</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Руководителями СП/Подрядчика/Заказчика распорядительным документом должно быть определено количество и расположение постов хранения LOTO в зависимости от требуемой степени их доступности и удобства использования. Перечень постов хранения LOTO.</w:t>
      </w:r>
    </w:p>
    <w:p>
      <w:pPr>
        <w:spacing w:line="240" w:lineRule="auto"/>
        <w:rPr>
          <w:rFonts w:hAnsi="Times New Roman" w:cs="Times New Roman"/>
          <w:color w:val="000000"/>
          <w:sz w:val="24"/>
          <w:szCs w:val="24"/>
        </w:rPr>
      </w:pPr>
      <w:r>
        <w:rPr>
          <w:rFonts w:hAnsi="Times New Roman" w:cs="Times New Roman"/>
          <w:color w:val="000000"/>
          <w:sz w:val="24"/>
          <w:szCs w:val="24"/>
        </w:rPr>
        <w:t>На каждом посту хранения указывается Ф.И.О. ответственного лица за хранение блокирующих устройств и оборудования LOTO, с указанием номера телефона ответственного.</w:t>
      </w:r>
    </w:p>
    <w:p>
      <w:pPr>
        <w:spacing w:line="240" w:lineRule="auto"/>
        <w:rPr>
          <w:rFonts w:hAnsi="Times New Roman" w:cs="Times New Roman"/>
          <w:color w:val="000000"/>
          <w:sz w:val="24"/>
          <w:szCs w:val="24"/>
        </w:rPr>
      </w:pPr>
      <w:r>
        <w:rPr>
          <w:rFonts w:hAnsi="Times New Roman" w:cs="Times New Roman"/>
          <w:color w:val="000000"/>
          <w:sz w:val="24"/>
          <w:szCs w:val="24"/>
        </w:rPr>
        <w:t>"Журналы учета блокирующих устройств, информационных бирок", "Журнал учета ключей LOTO" установленной формы и иная документация, необходимая для применения процедур системы LOTO должны находиться на соответствующих постах хранения.</w:t>
      </w:r>
    </w:p>
    <w:p>
      <w:pPr>
        <w:spacing w:line="240" w:lineRule="auto"/>
        <w:rPr>
          <w:rFonts w:hAnsi="Times New Roman" w:cs="Times New Roman"/>
          <w:color w:val="000000"/>
          <w:sz w:val="24"/>
          <w:szCs w:val="24"/>
        </w:rPr>
      </w:pPr>
      <w:r>
        <w:rPr>
          <w:rFonts w:hAnsi="Times New Roman" w:cs="Times New Roman"/>
          <w:color w:val="000000"/>
          <w:sz w:val="24"/>
          <w:szCs w:val="24"/>
        </w:rPr>
        <w:t>Учет выдачи блокирующих устройств, замков и ключей на посту хранения LOTO, а также их возврат должны осуществляться с записью в "Журнале учета блокирующих устройств, информационных бирок" и "Журнале учета ключей LOTO".</w:t>
      </w:r>
    </w:p>
    <w:p>
      <w:pPr>
        <w:spacing w:line="240" w:lineRule="auto"/>
        <w:rPr>
          <w:rFonts w:hAnsi="Times New Roman" w:cs="Times New Roman"/>
          <w:color w:val="000000"/>
          <w:sz w:val="24"/>
          <w:szCs w:val="24"/>
        </w:rPr>
      </w:pPr>
      <w:r>
        <w:rPr>
          <w:rFonts w:hAnsi="Times New Roman" w:cs="Times New Roman"/>
          <w:color w:val="000000"/>
          <w:sz w:val="24"/>
          <w:szCs w:val="24"/>
        </w:rPr>
        <w:t>Передача блокирующих устройств (блокираторов, замков, ключей), комплекта процедур системы LOTO другим организациям, для которого эти устройства не предусмотрены, категорически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Лицо, допустившее утерю блокирующего устройства или замка LOTO, должно привлекаться к дисциплинарной ответственности в соответствии с внутренними действующими нормативными документами и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Блокирующее оборудование LOTO</w:t>
      </w:r>
    </w:p>
    <w:p>
      <w:pPr>
        <w:spacing w:line="240" w:lineRule="auto"/>
        <w:rPr>
          <w:rFonts w:hAnsi="Times New Roman" w:cs="Times New Roman"/>
          <w:color w:val="000000"/>
          <w:sz w:val="24"/>
          <w:szCs w:val="24"/>
        </w:rPr>
      </w:pPr>
      <w:r>
        <w:rPr>
          <w:rFonts w:hAnsi="Times New Roman" w:cs="Times New Roman"/>
          <w:color w:val="000000"/>
          <w:sz w:val="24"/>
          <w:szCs w:val="24"/>
        </w:rPr>
        <w:t>В процедурах системы LOTO должны применяться навесные замки, блокираторы различных видов, конструктив которых обеспечивает необходимую жесткость и прочность для предотвращения непреднамеренного открытия/закрытия арматуры.</w:t>
      </w:r>
    </w:p>
    <w:p>
      <w:pPr>
        <w:spacing w:line="240" w:lineRule="auto"/>
        <w:rPr>
          <w:rFonts w:hAnsi="Times New Roman" w:cs="Times New Roman"/>
          <w:color w:val="000000"/>
          <w:sz w:val="24"/>
          <w:szCs w:val="24"/>
        </w:rPr>
      </w:pPr>
      <w:r>
        <w:rPr>
          <w:rFonts w:hAnsi="Times New Roman" w:cs="Times New Roman"/>
          <w:color w:val="000000"/>
          <w:sz w:val="24"/>
          <w:szCs w:val="24"/>
        </w:rPr>
        <w:t>Специальный блокиратор LOTO предназначен для фиксации предварительно переведённого в безопасное положение устройства отключения энергии на весь период времени проведения операционных действий на оборудовании при его эксплуатации, обслуживании или ремонте. Блокиратор оснащен специальными проушинами для его запирания при помощи замка на ключ.</w:t>
      </w:r>
    </w:p>
    <w:p>
      <w:pPr>
        <w:spacing w:line="240" w:lineRule="auto"/>
        <w:rPr>
          <w:rFonts w:hAnsi="Times New Roman" w:cs="Times New Roman"/>
          <w:color w:val="000000"/>
          <w:sz w:val="24"/>
          <w:szCs w:val="24"/>
        </w:rPr>
      </w:pPr>
      <w:r>
        <w:rPr>
          <w:rFonts w:hAnsi="Times New Roman" w:cs="Times New Roman"/>
          <w:color w:val="000000"/>
          <w:sz w:val="24"/>
          <w:szCs w:val="24"/>
        </w:rPr>
        <w:t>Исполнение блокиратора LOTO должно соответствовать климатическим условиям работы по температурному диапазону применения, химической стойкости, диэлектрическим свойствам, стойкости к коррозии, степени жесткости, стойкости к ультрафиолету и т.д.</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и состав блокирующих устройств комплекта LOTO для каждой СП должен определяться индивидуально, исходя из количества оборудования, на котором одновременно могут проводиться работы, а также от численности персонала, принимающего участие в данной операционной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блокирующих устройств LOTO</w:t>
      </w:r>
    </w:p>
    <w:p>
      <w:pPr>
        <w:spacing w:line="240" w:lineRule="auto"/>
        <w:rPr>
          <w:rFonts w:hAnsi="Times New Roman" w:cs="Times New Roman"/>
          <w:color w:val="000000"/>
          <w:sz w:val="24"/>
          <w:szCs w:val="24"/>
        </w:rPr>
      </w:pPr>
      <w:r>
        <w:rPr>
          <w:rFonts w:hAnsi="Times New Roman" w:cs="Times New Roman"/>
          <w:color w:val="000000"/>
          <w:sz w:val="24"/>
          <w:szCs w:val="24"/>
        </w:rPr>
        <w:t>LOTO основана на пунктуальном и внимательном применении участниками процесса всех требований и процедур системы LOTO (блокировка запорно-регулирующей арматуры, отглушение сред, ведение нарядно-допускной системы и т.д.).</w:t>
      </w:r>
    </w:p>
    <w:p>
      <w:pPr>
        <w:spacing w:line="240" w:lineRule="auto"/>
        <w:rPr>
          <w:rFonts w:hAnsi="Times New Roman" w:cs="Times New Roman"/>
          <w:color w:val="000000"/>
          <w:sz w:val="24"/>
          <w:szCs w:val="24"/>
        </w:rPr>
      </w:pPr>
      <w:r>
        <w:rPr>
          <w:rFonts w:hAnsi="Times New Roman" w:cs="Times New Roman"/>
          <w:color w:val="000000"/>
          <w:sz w:val="24"/>
          <w:szCs w:val="24"/>
        </w:rPr>
        <w:t>Информация по порядку и особенностям отключения источников всех видов опасной энергии должна указываться в наряде-допуске. Лица, выполняющие блокировку оборудования, должны знать требования инструкций LOTO и обладать практическим навыками по применению требуемых устройств LOTO, применяемых для точек блокировки по данному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изменения технологической схемы, типа и/или вида запорнорегулирующей арматуры или любых других иных изменениях оборудования объекта должен быть учтен используемый перечень блокирующих устройств LOTO. В случае объективной необходимости расширения перечня блокирующих устройств и/или дополнения блокираторами LOTO новых типов, должны быть пересмотрены соответствующие элементы процедуры LOTO или разработаны новые.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LOTO к техническим устройствам источников тепловой, гидравлической, пневматической, механической и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Энергия давления среды в закрытых технологических системах и/или оборудовании, содержащих жидкости, газы или дисперсные среды сыпучих веществ, должна контролироваться следующими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a) блокированием закрытого положения запорно-регулирующей арматуры (клапан, задвижка, вентиль, отсекатель, заслонка), например, при помощи замка (штурвал задвижки - блокиратором и замком);</w:t>
      </w:r>
    </w:p>
    <w:p>
      <w:pPr>
        <w:spacing w:line="240" w:lineRule="auto"/>
        <w:rPr>
          <w:rFonts w:hAnsi="Times New Roman" w:cs="Times New Roman"/>
          <w:color w:val="000000"/>
          <w:sz w:val="24"/>
          <w:szCs w:val="24"/>
        </w:rPr>
      </w:pPr>
      <w:r>
        <w:rPr>
          <w:rFonts w:hAnsi="Times New Roman" w:cs="Times New Roman"/>
          <w:color w:val="000000"/>
          <w:sz w:val="24"/>
          <w:szCs w:val="24"/>
        </w:rPr>
        <w:t>b) физическим видимым разъединением технологического трубопровода для предотвращения движения газов, жидкостей или других сред;</w:t>
      </w:r>
    </w:p>
    <w:p>
      <w:pPr>
        <w:spacing w:line="240" w:lineRule="auto"/>
        <w:rPr>
          <w:rFonts w:hAnsi="Times New Roman" w:cs="Times New Roman"/>
          <w:color w:val="000000"/>
          <w:sz w:val="24"/>
          <w:szCs w:val="24"/>
        </w:rPr>
      </w:pPr>
      <w:r>
        <w:rPr>
          <w:rFonts w:hAnsi="Times New Roman" w:cs="Times New Roman"/>
          <w:color w:val="000000"/>
          <w:sz w:val="24"/>
          <w:szCs w:val="24"/>
        </w:rPr>
        <w:t>c) установкой штатной заглушки соответствующих параметров, прочность которой подтверждена расчетами и соответствующей маркировкой;</w:t>
      </w:r>
    </w:p>
    <w:p>
      <w:pPr>
        <w:spacing w:line="240" w:lineRule="auto"/>
        <w:rPr>
          <w:rFonts w:hAnsi="Times New Roman" w:cs="Times New Roman"/>
          <w:color w:val="000000"/>
          <w:sz w:val="24"/>
          <w:szCs w:val="24"/>
        </w:rPr>
      </w:pPr>
      <w:r>
        <w:rPr>
          <w:rFonts w:hAnsi="Times New Roman" w:cs="Times New Roman"/>
          <w:color w:val="000000"/>
          <w:sz w:val="24"/>
          <w:szCs w:val="24"/>
        </w:rPr>
        <w:t>d) отключением и блокировкой электрической энергии, питающей двигатель динамического оборудования (например, блокировка электродвигателя компрессора, насоса и т.п.).</w:t>
      </w:r>
    </w:p>
    <w:p>
      <w:pPr>
        <w:spacing w:line="240" w:lineRule="auto"/>
        <w:rPr>
          <w:rFonts w:hAnsi="Times New Roman" w:cs="Times New Roman"/>
          <w:color w:val="000000"/>
          <w:sz w:val="24"/>
          <w:szCs w:val="24"/>
        </w:rPr>
      </w:pPr>
      <w:r>
        <w:rPr>
          <w:rFonts w:hAnsi="Times New Roman" w:cs="Times New Roman"/>
          <w:color w:val="000000"/>
          <w:sz w:val="24"/>
          <w:szCs w:val="24"/>
        </w:rPr>
        <w:t>Источники энергии особо опасных химических систем должны быть изолированы одним из следующих способов:</w:t>
      </w:r>
    </w:p>
    <w:p>
      <w:pPr>
        <w:spacing w:line="240" w:lineRule="auto"/>
        <w:rPr>
          <w:rFonts w:hAnsi="Times New Roman" w:cs="Times New Roman"/>
          <w:color w:val="000000"/>
          <w:sz w:val="24"/>
          <w:szCs w:val="24"/>
        </w:rPr>
      </w:pPr>
      <w:r>
        <w:rPr>
          <w:rFonts w:hAnsi="Times New Roman" w:cs="Times New Roman"/>
          <w:color w:val="000000"/>
          <w:sz w:val="24"/>
          <w:szCs w:val="24"/>
        </w:rPr>
        <w:t>a) блокированием закрытого положения двойного клапана и/или другой запорно-регулирующей арматуры, при этом линия сброса между ними должна оставаться открытой;</w:t>
      </w:r>
    </w:p>
    <w:p>
      <w:pPr>
        <w:spacing w:line="240" w:lineRule="auto"/>
        <w:rPr>
          <w:rFonts w:hAnsi="Times New Roman" w:cs="Times New Roman"/>
          <w:color w:val="000000"/>
          <w:sz w:val="24"/>
          <w:szCs w:val="24"/>
        </w:rPr>
      </w:pPr>
      <w:r>
        <w:rPr>
          <w:rFonts w:hAnsi="Times New Roman" w:cs="Times New Roman"/>
          <w:color w:val="000000"/>
          <w:sz w:val="24"/>
          <w:szCs w:val="24"/>
        </w:rPr>
        <w:t>b) физическим разрывом (разъединением) системы (технологического трубопровода, подключенного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c) установкой глухого фланца или заглушки соответствующих параметров, прочность которых подтверждена расчетами и соответствующей маркировкой.</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в замкнутых пространствах внутри оборудования (резервуары, емкости, аппараты, колонны, колодцы, заглубленные емкости и т.п.) должны соблюдаться требования по организации безопасного проведения газоопасных работ в замкнутом пространстве. Впускной, выпускной технологические трубопроводы, а также все остальные подключенные к емкостному оборудованию (резервуары, емкости, аппараты и т.п.) технологические трубопроводы, должны быть отглушены штатными заглушками – изолированы для контроля потока. В объективно обоснованных единичных случаях допускается исключение, когда характер работ, например, промывка, требует держать трубопровод открытым для дренажа. Для таких случаев должны быть предусмотрены дополнительные мероприятия обеспечивающие гарантированное исключения возможности негативного воздействия вредных и опасных факторов на исполнителей работ.</w:t>
      </w:r>
    </w:p>
    <w:p>
      <w:pPr>
        <w:spacing w:line="240" w:lineRule="auto"/>
        <w:rPr>
          <w:rFonts w:hAnsi="Times New Roman" w:cs="Times New Roman"/>
          <w:color w:val="000000"/>
          <w:sz w:val="24"/>
          <w:szCs w:val="24"/>
        </w:rPr>
      </w:pPr>
      <w:r>
        <w:rPr>
          <w:rFonts w:hAnsi="Times New Roman" w:cs="Times New Roman"/>
          <w:color w:val="000000"/>
          <w:sz w:val="24"/>
          <w:szCs w:val="24"/>
        </w:rPr>
        <w:t>Во время установки заглушек или разгерметизации разъемных соединений замкнутой технологической системы (технологические трубопроводы, оборудование) работники обязаны правильно применять необходимый комплект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В местах отключения источников энергии наряду с маркировочными информационными табличками LOTO должны быть вывешены соответствующие информационные бирки и предупредительные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 закрытых технологических системах остаточная энергия давления должна быть снижена до безопасного уровня. Отсутствие энергии давления внутри замкнутой технологической системы и/или оборудования должно быть подтверждено проверкой по контрольно-измерительным приборам и дополнительно иными способами, предусмотренными для данного вида оборудования. Например, отсутствие давления может контролироваться по манометру и путем проверочного открытия запорной арматуры согласно инструкциям по охране труда для данного вида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 закрытых технологических системах отсутствие химических веществ в газообразном состоянии должно контролироваться анализом воздушной среды с помощью специальных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Сброс остаточного давления газообразных сред и/или жидкостей может привести к созданию источника потенциальной механической энергии реактивного истечения потока, поэтому должны быть предусмотрены дополнительные меры безопасности, например - закрепить трубопроводы, шланги или установить дополнительные опоры для их поддержания и фиксации в исходном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Источники потенциальной механической энергии должны быть изолированы одним из следующих способов:</w:t>
      </w:r>
    </w:p>
    <w:p>
      <w:pPr>
        <w:spacing w:line="240" w:lineRule="auto"/>
        <w:rPr>
          <w:rFonts w:hAnsi="Times New Roman" w:cs="Times New Roman"/>
          <w:color w:val="000000"/>
          <w:sz w:val="24"/>
          <w:szCs w:val="24"/>
        </w:rPr>
      </w:pPr>
      <w:r>
        <w:rPr>
          <w:rFonts w:hAnsi="Times New Roman" w:cs="Times New Roman"/>
          <w:color w:val="000000"/>
          <w:sz w:val="24"/>
          <w:szCs w:val="24"/>
        </w:rPr>
        <w:t>a) установкой блокировочного устройства и/или блокировочных устройств для фиксации элемента в застопоренном неподвижном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b) закреплением подвижного элемента болтом (шпилькой), цепью, штангой или другим способом, не допускающим движения;</w:t>
      </w:r>
    </w:p>
    <w:p>
      <w:pPr>
        <w:spacing w:line="240" w:lineRule="auto"/>
        <w:rPr>
          <w:rFonts w:hAnsi="Times New Roman" w:cs="Times New Roman"/>
          <w:color w:val="000000"/>
          <w:sz w:val="24"/>
          <w:szCs w:val="24"/>
        </w:rPr>
      </w:pPr>
      <w:r>
        <w:rPr>
          <w:rFonts w:hAnsi="Times New Roman" w:cs="Times New Roman"/>
          <w:color w:val="000000"/>
          <w:sz w:val="24"/>
          <w:szCs w:val="24"/>
        </w:rPr>
        <w:t>c) демонтажем подвешенного или движущегося элемента;</w:t>
      </w:r>
    </w:p>
    <w:p>
      <w:pPr>
        <w:spacing w:line="240" w:lineRule="auto"/>
        <w:rPr>
          <w:rFonts w:hAnsi="Times New Roman" w:cs="Times New Roman"/>
          <w:color w:val="000000"/>
          <w:sz w:val="24"/>
          <w:szCs w:val="24"/>
        </w:rPr>
      </w:pPr>
      <w:r>
        <w:rPr>
          <w:rFonts w:hAnsi="Times New Roman" w:cs="Times New Roman"/>
          <w:color w:val="000000"/>
          <w:sz w:val="24"/>
          <w:szCs w:val="24"/>
        </w:rPr>
        <w:t>d) снятием энергии сжатых/растянутых пружин;</w:t>
      </w:r>
    </w:p>
    <w:p>
      <w:pPr>
        <w:spacing w:line="240" w:lineRule="auto"/>
        <w:rPr>
          <w:rFonts w:hAnsi="Times New Roman" w:cs="Times New Roman"/>
          <w:color w:val="000000"/>
          <w:sz w:val="24"/>
          <w:szCs w:val="24"/>
        </w:rPr>
      </w:pPr>
      <w:r>
        <w:rPr>
          <w:rFonts w:hAnsi="Times New Roman" w:cs="Times New Roman"/>
          <w:color w:val="000000"/>
          <w:sz w:val="24"/>
          <w:szCs w:val="24"/>
        </w:rPr>
        <w:t>e) установкой специального ограждения для изоляции подвижного элемента.</w:t>
      </w:r>
    </w:p>
    <w:p>
      <w:pPr>
        <w:spacing w:line="240" w:lineRule="auto"/>
        <w:rPr>
          <w:rFonts w:hAnsi="Times New Roman" w:cs="Times New Roman"/>
          <w:color w:val="000000"/>
          <w:sz w:val="24"/>
          <w:szCs w:val="24"/>
        </w:rPr>
      </w:pPr>
      <w:r>
        <w:rPr>
          <w:rFonts w:hAnsi="Times New Roman" w:cs="Times New Roman"/>
          <w:color w:val="000000"/>
          <w:sz w:val="24"/>
          <w:szCs w:val="24"/>
        </w:rPr>
        <w:t>Везде, где это возможно, должны использоваться замки LOTO для закрепления устройств изоляции потенциальной механической энергии. Все работники, работающие под защитой блокирующего устройства (замка, блокиратора), должны кроме маркировочной информационной таблички LOTO вывешивать соответствующие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Снятие замков LOTO в исключительных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Исключительными случаями снятия замка LOTO не лицом, его установившим, являются:</w:t>
      </w:r>
    </w:p>
    <w:p>
      <w:pPr>
        <w:spacing w:line="240" w:lineRule="auto"/>
        <w:rPr>
          <w:rFonts w:hAnsi="Times New Roman" w:cs="Times New Roman"/>
          <w:color w:val="000000"/>
          <w:sz w:val="24"/>
          <w:szCs w:val="24"/>
        </w:rPr>
      </w:pPr>
      <w:r>
        <w:rPr>
          <w:rFonts w:hAnsi="Times New Roman" w:cs="Times New Roman"/>
          <w:color w:val="000000"/>
          <w:sz w:val="24"/>
          <w:szCs w:val="24"/>
        </w:rPr>
        <w:t>a) механическое/физическое повреждение замка;</w:t>
      </w:r>
    </w:p>
    <w:p>
      <w:pPr>
        <w:spacing w:line="240" w:lineRule="auto"/>
        <w:rPr>
          <w:rFonts w:hAnsi="Times New Roman" w:cs="Times New Roman"/>
          <w:color w:val="000000"/>
          <w:sz w:val="24"/>
          <w:szCs w:val="24"/>
        </w:rPr>
      </w:pPr>
      <w:r>
        <w:rPr>
          <w:rFonts w:hAnsi="Times New Roman" w:cs="Times New Roman"/>
          <w:color w:val="000000"/>
          <w:sz w:val="24"/>
          <w:szCs w:val="24"/>
        </w:rPr>
        <w:t>b) утеря и/или повреждение ключа от замка.</w:t>
      </w:r>
    </w:p>
    <w:p>
      <w:pPr>
        <w:spacing w:line="240" w:lineRule="auto"/>
        <w:rPr>
          <w:rFonts w:hAnsi="Times New Roman" w:cs="Times New Roman"/>
          <w:color w:val="000000"/>
          <w:sz w:val="24"/>
          <w:szCs w:val="24"/>
        </w:rPr>
      </w:pPr>
      <w:r>
        <w:rPr>
          <w:rFonts w:hAnsi="Times New Roman" w:cs="Times New Roman"/>
          <w:color w:val="000000"/>
          <w:sz w:val="24"/>
          <w:szCs w:val="24"/>
        </w:rPr>
        <w:t>Снятие замка LOTO в случае его повреждения и/или невозможности открытия собственным ключом должно происходить путём срезания дужки замка. При этом:</w:t>
      </w:r>
    </w:p>
    <w:p>
      <w:pPr>
        <w:spacing w:line="240" w:lineRule="auto"/>
        <w:rPr>
          <w:rFonts w:hAnsi="Times New Roman" w:cs="Times New Roman"/>
          <w:color w:val="000000"/>
          <w:sz w:val="24"/>
          <w:szCs w:val="24"/>
        </w:rPr>
      </w:pPr>
      <w:r>
        <w:rPr>
          <w:rFonts w:hAnsi="Times New Roman" w:cs="Times New Roman"/>
          <w:color w:val="000000"/>
          <w:sz w:val="24"/>
          <w:szCs w:val="24"/>
        </w:rPr>
        <w:t>a) оборудование должно оставаться отключенным;</w:t>
      </w:r>
    </w:p>
    <w:p>
      <w:pPr>
        <w:spacing w:line="240" w:lineRule="auto"/>
        <w:rPr>
          <w:rFonts w:hAnsi="Times New Roman" w:cs="Times New Roman"/>
          <w:color w:val="000000"/>
          <w:sz w:val="24"/>
          <w:szCs w:val="24"/>
        </w:rPr>
      </w:pPr>
      <w:r>
        <w:rPr>
          <w:rFonts w:hAnsi="Times New Roman" w:cs="Times New Roman"/>
          <w:color w:val="000000"/>
          <w:sz w:val="24"/>
          <w:szCs w:val="24"/>
        </w:rPr>
        <w:t>b) Лицо, подготавливающее рабочее место обязано: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все меры по снятию поврежденного и/или неисправного замка LOTO;</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установить новый замок LOTO соответствующего типа взамен снятого, а также добавить / внести информацию об этом действии на информационную бирку LOTO;</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ключ поместить в специальный бокс.</w:t>
      </w:r>
    </w:p>
    <w:p>
      <w:pPr>
        <w:spacing w:line="240" w:lineRule="auto"/>
        <w:rPr>
          <w:rFonts w:hAnsi="Times New Roman" w:cs="Times New Roman"/>
          <w:color w:val="000000"/>
          <w:sz w:val="24"/>
          <w:szCs w:val="24"/>
        </w:rPr>
      </w:pPr>
      <w:r>
        <w:rPr>
          <w:rFonts w:hAnsi="Times New Roman" w:cs="Times New Roman"/>
          <w:color w:val="000000"/>
          <w:sz w:val="24"/>
          <w:szCs w:val="24"/>
        </w:rPr>
        <w:t>Снятие замка, в случае утери и/или повреждения ключа от замка LOTO, происходит путём срезания дужки замка. При этом:</w:t>
      </w:r>
    </w:p>
    <w:p>
      <w:pPr>
        <w:spacing w:line="240" w:lineRule="auto"/>
        <w:rPr>
          <w:rFonts w:hAnsi="Times New Roman" w:cs="Times New Roman"/>
          <w:color w:val="000000"/>
          <w:sz w:val="24"/>
          <w:szCs w:val="24"/>
        </w:rPr>
      </w:pPr>
      <w:r>
        <w:rPr>
          <w:rFonts w:hAnsi="Times New Roman" w:cs="Times New Roman"/>
          <w:color w:val="000000"/>
          <w:sz w:val="24"/>
          <w:szCs w:val="24"/>
        </w:rPr>
        <w:t>a) оборудование должно оставаться отключенным.</w:t>
      </w:r>
    </w:p>
    <w:p>
      <w:pPr>
        <w:spacing w:line="240" w:lineRule="auto"/>
        <w:rPr>
          <w:rFonts w:hAnsi="Times New Roman" w:cs="Times New Roman"/>
          <w:color w:val="000000"/>
          <w:sz w:val="24"/>
          <w:szCs w:val="24"/>
        </w:rPr>
      </w:pPr>
      <w:r>
        <w:rPr>
          <w:rFonts w:hAnsi="Times New Roman" w:cs="Times New Roman"/>
          <w:color w:val="000000"/>
          <w:sz w:val="24"/>
          <w:szCs w:val="24"/>
        </w:rPr>
        <w:t>b) работник должен незамедлительно сообщить об инциденте лицу, подготавливающему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c) Лицо, подготавливающее рабочее место обязано: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составить акт в произвольной форме о снятии замка LOTO:</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подтверждение того, что замок LOTO может быть снят;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визуально осмотреть участок проведения работ на наличие инструмента, посторонних предметов и т.п.;</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всех исполнителей работ о том, что оборудование будет разблокировано;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снятию замка LOTO;</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ремонт не окончен, установить новый замок LOTO соответствующего типа взамен снятого, а также добавить информацию об этом действии на информационной бирке;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ключ от него поместить в специальный бокс.</w:t>
      </w:r>
    </w:p>
    <w:p>
      <w:pPr>
        <w:spacing w:line="240" w:lineRule="auto"/>
        <w:rPr>
          <w:rFonts w:hAnsi="Times New Roman" w:cs="Times New Roman"/>
          <w:color w:val="000000"/>
          <w:sz w:val="24"/>
          <w:szCs w:val="24"/>
        </w:rPr>
      </w:pPr>
      <w:r>
        <w:rPr>
          <w:rFonts w:hAnsi="Times New Roman" w:cs="Times New Roman"/>
          <w:color w:val="000000"/>
          <w:sz w:val="24"/>
          <w:szCs w:val="24"/>
        </w:rPr>
        <w:t>Каждый случай нарушения нормального функционирования процедур системы LOTO, в том числе снятие замков в исключительных случаях, должен оформляться актом комиссии подразделения по результатам расследования причин, приведших к отклонению с целью недопущения подобных ситуаций в будущем. При установлении виновных в данных случаях, они должны нести личную ответственность в соответствии с внутренними документами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несанкционированные действия в системе LOTO</w:t>
      </w:r>
    </w:p>
    <w:p>
      <w:pPr>
        <w:spacing w:line="240" w:lineRule="auto"/>
        <w:rPr>
          <w:rFonts w:hAnsi="Times New Roman" w:cs="Times New Roman"/>
          <w:color w:val="000000"/>
          <w:sz w:val="24"/>
          <w:szCs w:val="24"/>
        </w:rPr>
      </w:pPr>
      <w:r>
        <w:rPr>
          <w:rFonts w:hAnsi="Times New Roman" w:cs="Times New Roman"/>
          <w:color w:val="000000"/>
          <w:sz w:val="24"/>
          <w:szCs w:val="24"/>
        </w:rPr>
        <w:t>Несанкционированное снятие или установка блокирующих устройств LOTO создает непосредственную угрозу для жизни и здоровья людей, и рассматривается как грубое нарушение правил производственной безопасности, действующих в предприятии.</w:t>
      </w:r>
    </w:p>
    <w:p>
      <w:pPr>
        <w:spacing w:line="240" w:lineRule="auto"/>
        <w:rPr>
          <w:rFonts w:hAnsi="Times New Roman" w:cs="Times New Roman"/>
          <w:color w:val="000000"/>
          <w:sz w:val="24"/>
          <w:szCs w:val="24"/>
        </w:rPr>
      </w:pPr>
      <w:r>
        <w:rPr>
          <w:rFonts w:hAnsi="Times New Roman" w:cs="Times New Roman"/>
          <w:color w:val="000000"/>
          <w:sz w:val="24"/>
          <w:szCs w:val="24"/>
        </w:rPr>
        <w:t>Порча блокирующих устройств LOTO создает непосредственную угрозу для жизни и здоровья людей, и рассматривается не только как порча имущества предприятия, но и как грубое нарушение правил производственной безопасности, действующих в предприятии.</w:t>
      </w:r>
    </w:p>
    <w:p>
      <w:pPr>
        <w:spacing w:line="240" w:lineRule="auto"/>
        <w:rPr>
          <w:rFonts w:hAnsi="Times New Roman" w:cs="Times New Roman"/>
          <w:color w:val="000000"/>
          <w:sz w:val="24"/>
          <w:szCs w:val="24"/>
        </w:rPr>
      </w:pPr>
      <w:r>
        <w:rPr>
          <w:rFonts w:hAnsi="Times New Roman" w:cs="Times New Roman"/>
          <w:color w:val="000000"/>
          <w:sz w:val="24"/>
          <w:szCs w:val="24"/>
        </w:rPr>
        <w:t>Лица, допустившие грубые нарушения правил производственной безопасности, должны привлекаться к ответственности в порядке, предусмотренным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Подготовка персонала для работы с применением системы LOTO</w:t>
      </w:r>
    </w:p>
    <w:p>
      <w:pPr>
        <w:spacing w:line="240" w:lineRule="auto"/>
        <w:rPr>
          <w:rFonts w:hAnsi="Times New Roman" w:cs="Times New Roman"/>
          <w:color w:val="000000"/>
          <w:sz w:val="24"/>
          <w:szCs w:val="24"/>
        </w:rPr>
      </w:pPr>
      <w:r>
        <w:rPr>
          <w:rFonts w:hAnsi="Times New Roman" w:cs="Times New Roman"/>
          <w:color w:val="000000"/>
          <w:sz w:val="24"/>
          <w:szCs w:val="24"/>
        </w:rPr>
        <w:t>Все работники СП (постоянные, вновь принятые, переведенные с других мест работы), в функции которых входит ППНР/ПНР, должны пройти дополнительное обучение по применению процедур системы LOTO.</w:t>
      </w:r>
    </w:p>
    <w:p>
      <w:pPr>
        <w:spacing w:line="240" w:lineRule="auto"/>
        <w:rPr>
          <w:rFonts w:hAnsi="Times New Roman" w:cs="Times New Roman"/>
          <w:color w:val="000000"/>
          <w:sz w:val="24"/>
          <w:szCs w:val="24"/>
        </w:rPr>
      </w:pPr>
      <w:r>
        <w:rPr>
          <w:rFonts w:hAnsi="Times New Roman" w:cs="Times New Roman"/>
          <w:color w:val="000000"/>
          <w:sz w:val="24"/>
          <w:szCs w:val="24"/>
        </w:rPr>
        <w:t>Все сотрудники, в должностные функции которых входит практическое применение процедур системы LOTO, должны пройти повторное обучение в случаях:</w:t>
      </w:r>
    </w:p>
    <w:p>
      <w:pPr>
        <w:spacing w:line="240" w:lineRule="auto"/>
        <w:rPr>
          <w:rFonts w:hAnsi="Times New Roman" w:cs="Times New Roman"/>
          <w:color w:val="000000"/>
          <w:sz w:val="24"/>
          <w:szCs w:val="24"/>
        </w:rPr>
      </w:pPr>
      <w:r>
        <w:rPr>
          <w:rFonts w:hAnsi="Times New Roman" w:cs="Times New Roman"/>
          <w:color w:val="000000"/>
          <w:sz w:val="24"/>
          <w:szCs w:val="24"/>
        </w:rPr>
        <w:t>a) изменения и/или дополнения процедур системы LOTO;</w:t>
      </w:r>
    </w:p>
    <w:p>
      <w:pPr>
        <w:spacing w:line="240" w:lineRule="auto"/>
        <w:rPr>
          <w:rFonts w:hAnsi="Times New Roman" w:cs="Times New Roman"/>
          <w:color w:val="000000"/>
          <w:sz w:val="24"/>
          <w:szCs w:val="24"/>
        </w:rPr>
      </w:pPr>
      <w:r>
        <w:rPr>
          <w:rFonts w:hAnsi="Times New Roman" w:cs="Times New Roman"/>
          <w:color w:val="000000"/>
          <w:sz w:val="24"/>
          <w:szCs w:val="24"/>
        </w:rPr>
        <w:t>b) выявления недостатков и/или недоработок по результатам аудита или контрольных проверок.</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рабочим по отключению и блокированию опасных источников энергии (LOTO)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рабочий по отключению и блокированию опасных источников энергии (LOTO) обязан:</w:t>
      </w:r>
    </w:p>
    <w:p>
      <w:pPr>
        <w:spacing w:line="240" w:lineRule="auto"/>
        <w:rPr>
          <w:rFonts w:hAnsi="Times New Roman" w:cs="Times New Roman"/>
          <w:color w:val="000000"/>
          <w:sz w:val="24"/>
          <w:szCs w:val="24"/>
        </w:rPr>
      </w:pPr>
      <w:r>
        <w:rPr>
          <w:rFonts w:hAnsi="Times New Roman" w:cs="Times New Roman"/>
          <w:color w:val="000000"/>
          <w:sz w:val="24"/>
          <w:szCs w:val="24"/>
        </w:rPr>
        <w:t>6.2.1.1. Прекратить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6.2.1.2. Выключить используемое в работе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6.2.1.3. Сообщить о случившемся лицу, ответственному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6.2.1.4. При несчастных случаях принять меры к извлечению пострадавшего из зоны и оказать первую помощь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6.2.2.1.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6.2.2.2. Выключить используемое в работе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6.2.2.3. Сообщить руководству и вызвать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6.2.2.4. 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рабочий по отключению и блокированию опасных источников энергии (LOTO) обязан:</w:t>
      </w:r>
    </w:p>
    <w:p>
      <w:pPr>
        <w:spacing w:line="240" w:lineRule="auto"/>
        <w:rPr>
          <w:rFonts w:hAnsi="Times New Roman" w:cs="Times New Roman"/>
          <w:color w:val="000000"/>
          <w:sz w:val="24"/>
          <w:szCs w:val="24"/>
        </w:rPr>
      </w:pPr>
      <w:r>
        <w:rPr>
          <w:rFonts w:hAnsi="Times New Roman" w:cs="Times New Roman"/>
          <w:color w:val="000000"/>
          <w:sz w:val="24"/>
          <w:szCs w:val="24"/>
        </w:rPr>
        <w:t>7.2.1.1. Очистить и сложить инструмент в специально отведенное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7.2.1.2. Убрать с площадки инструменты, переносное оборудование, шланги, электрокабель.</w:t>
      </w:r>
    </w:p>
    <w:p>
      <w:pPr>
        <w:spacing w:line="240" w:lineRule="auto"/>
        <w:rPr>
          <w:rFonts w:hAnsi="Times New Roman" w:cs="Times New Roman"/>
          <w:color w:val="000000"/>
          <w:sz w:val="24"/>
          <w:szCs w:val="24"/>
        </w:rPr>
      </w:pPr>
      <w:r>
        <w:rPr>
          <w:rFonts w:hAnsi="Times New Roman" w:cs="Times New Roman"/>
          <w:color w:val="000000"/>
          <w:sz w:val="24"/>
          <w:szCs w:val="24"/>
        </w:rPr>
        <w:t>7.2.1.3. Электроинструмент сдать на хранение ответственному лицу.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Очистить рабочее место от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spacing w:line="240" w:lineRule="auto"/>
        <w:rPr>
          <w:rFonts w:hAnsi="Times New Roman" w:cs="Times New Roman"/>
          <w:color w:val="000000"/>
          <w:sz w:val="24"/>
          <w:szCs w:val="24"/>
        </w:rPr>
      </w:pPr>
      <w:r>
        <w:rPr>
          <w:rFonts w:hAnsi="Times New Roman" w:cs="Times New Roman"/>
          <w:color w:val="000000"/>
          <w:sz w:val="24"/>
          <w:szCs w:val="24"/>
        </w:rPr>
        <w:t>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fb7bfbf1f5c43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