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работников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порошковому окрашиванию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порошкового окрашивания;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по порошковому окрашиванию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выполнении окрасочных работ, утвержденные </w:t>
      </w:r>
      <w:r>
        <w:rPr>
          <w:rFonts w:hAnsi="Times New Roman" w:cs="Times New Roman"/>
          <w:color w:val="000000"/>
          <w:sz w:val="24"/>
          <w:szCs w:val="24"/>
        </w:rPr>
        <w:t>приказом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порошковому окрашиванию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по порошковому окрашиванию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по порошковому окрашиванию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работника могут оказывать воздействие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обрушения предметов, материалов;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токсичность паров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порошковому окрашиванию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выполнении опасных, незнакомых, редко выполняемых работ, работник должен получить целевой инструктаж по охране труда, по режиму работы и отдыха, действиям при возникновении аварийной ситуации от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Лица, имеющие повреждения кожи, не допускаются к окрасочным и очистным работам без медицинского заключения врача.</w:t>
      </w:r>
    </w:p>
    <w:p>
      <w:pPr>
        <w:spacing w:line="240" w:lineRule="auto"/>
        <w:rPr>
          <w:rFonts w:hAnsi="Times New Roman" w:cs="Times New Roman"/>
          <w:color w:val="000000"/>
          <w:sz w:val="24"/>
          <w:szCs w:val="24"/>
        </w:rPr>
      </w:pPr>
      <w:r>
        <w:rPr>
          <w:rFonts w:hAnsi="Times New Roman" w:cs="Times New Roman"/>
          <w:color w:val="000000"/>
          <w:sz w:val="24"/>
          <w:szCs w:val="24"/>
        </w:rPr>
        <w:t>4.1.3. К работе с аппаратом безвоздушного распыления, мешалкой с диспергатором допускаются лица, знающие устройство и принцип работы аппаратов, правила эксплуатации и ухода за ними, требования безопасности при работе с приборами и системами, находящимися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 необходимо привести в порядок рабочую одежду, подготовить исправные индивидуальные средства защиты, оборудование, инструмент, определить их исправность и годность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4.1.5. Место проведения работ должно быть хорошо освещено и содержаться в чистоте и порядке. Проходы должны быть свободными, пол, настил – чистыми и сухими. Если пол или настил скользкие (облиты краской), необходимо посыпать эти места песком.</w:t>
      </w:r>
    </w:p>
    <w:p>
      <w:pPr>
        <w:spacing w:line="240" w:lineRule="auto"/>
        <w:rPr>
          <w:rFonts w:hAnsi="Times New Roman" w:cs="Times New Roman"/>
          <w:color w:val="000000"/>
          <w:sz w:val="24"/>
          <w:szCs w:val="24"/>
        </w:rPr>
      </w:pPr>
      <w:r>
        <w:rPr>
          <w:rFonts w:hAnsi="Times New Roman" w:cs="Times New Roman"/>
          <w:color w:val="000000"/>
          <w:sz w:val="24"/>
          <w:szCs w:val="24"/>
        </w:rPr>
        <w:t>4.1.6. Производить работы внутри емкостей или в опасных помещениях следует после их разгерметизации (снятия крышек люков, горловин), предварительного их вентилирования, определения состава воздушной среды (в том числе на достаточность кислорода в воздухе помещений) и доведения параметров воздушной среды до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4.1.7. Все очистные и окрасочные работы, выполняемые с применением материалов, выделяющих токсичные и опасные вещества, в местах, где возможно скопление этих веществ, должны проводиться только при наличии непрерывно действующей системы вентиляции, обеспечивающей в помещении концентрацию вредных веществ не выше ПДК и наличие кислорода не менее 20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4.1.8. В случаях, когда технически невозможно обеспечить воздухообмен, рассчитанный на поддержание ПДК, все работающие должны применять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4.1.9. Приступать к работе на лесах, подмостях, настилах и площадках можно только с разрешения непосредственного руководителя после проверки их прочности и наличия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4.1.10. Все виды действующего оборудования, шланги, работающие под давлением, средства механизации должны иметь паспорта с указанием допустимых эксплуатационных параметров и инструкции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 грузов, целостности упаковки).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 и приспособления должны быть исправны и отвечать следующим требованиям: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взрывозащитного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4.4.4. При подготовке поверхностей под окраску необходимо соблюдать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только исправным ручным или механизированным инструментом;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разогретой или растворенной химическим способом старой окрасочной пленки производить шпателем (скребком) с длинной рукояткой;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Требования безопасности при выполнении работ по порошковому окрашиванию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5.1.1.1. При подготовке поверхностей под окраску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работать только исправным ручным или механизированным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2) удаление разогретой или растворенной химическим способом старой окрасочной пленки производить шпателем (скребком) с длинной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3) 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spacing w:line="240" w:lineRule="auto"/>
        <w:rPr>
          <w:rFonts w:hAnsi="Times New Roman" w:cs="Times New Roman"/>
          <w:color w:val="000000"/>
          <w:sz w:val="24"/>
          <w:szCs w:val="24"/>
        </w:rPr>
      </w:pPr>
      <w:r>
        <w:rPr>
          <w:rFonts w:hAnsi="Times New Roman" w:cs="Times New Roman"/>
          <w:color w:val="000000"/>
          <w:sz w:val="24"/>
          <w:szCs w:val="24"/>
        </w:rPr>
        <w:t>4) 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5.1.1.2. Мойку и обезжиривание деталей и изделий перед окраской следует производить негорючими составами: щелочными растворами, кислотными составами, органо-щелочными эмульсиями, синтетическими моющими средствами, органическими трудногорючими и негорючими растворителями.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бензол, пиробензол для обезжиривания деталей и изделий, а также в качестве растворителей и разбавителей для ЛКМ.</w:t>
      </w:r>
    </w:p>
    <w:p>
      <w:pPr>
        <w:spacing w:line="240" w:lineRule="auto"/>
        <w:rPr>
          <w:rFonts w:hAnsi="Times New Roman" w:cs="Times New Roman"/>
          <w:color w:val="000000"/>
          <w:sz w:val="24"/>
          <w:szCs w:val="24"/>
        </w:rPr>
      </w:pPr>
      <w:r>
        <w:rPr>
          <w:rFonts w:hAnsi="Times New Roman" w:cs="Times New Roman"/>
          <w:color w:val="000000"/>
          <w:sz w:val="24"/>
          <w:szCs w:val="24"/>
        </w:rPr>
        <w:t>5.1.1.3. На рабочих местах работы по обезжириванию поверхностей органическими растворителями допускается проводить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5.1.1.4. Металлические поверхности, покрытые красками, содержащими свинец, перед очисткой должны смачиваться водой.</w:t>
      </w:r>
    </w:p>
    <w:p>
      <w:pPr>
        <w:spacing w:line="240" w:lineRule="auto"/>
        <w:rPr>
          <w:rFonts w:hAnsi="Times New Roman" w:cs="Times New Roman"/>
          <w:color w:val="000000"/>
          <w:sz w:val="24"/>
          <w:szCs w:val="24"/>
        </w:rPr>
      </w:pPr>
      <w:r>
        <w:rPr>
          <w:rFonts w:hAnsi="Times New Roman" w:cs="Times New Roman"/>
          <w:color w:val="000000"/>
          <w:sz w:val="24"/>
          <w:szCs w:val="24"/>
        </w:rPr>
        <w:t>5.1.2. Требования безопасности при очистке и подготовке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5.1.2.1. При приготовлении составов для обезжиривания или травления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перемешивать кислоты, щелочи и другие растворы необходимо в емкости с использованием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2) при приготовлении кислотного раствора вначале наливать воду, а затем вливать кислоту;</w:t>
      </w:r>
    </w:p>
    <w:p>
      <w:pPr>
        <w:spacing w:line="240" w:lineRule="auto"/>
        <w:rPr>
          <w:rFonts w:hAnsi="Times New Roman" w:cs="Times New Roman"/>
          <w:color w:val="000000"/>
          <w:sz w:val="24"/>
          <w:szCs w:val="24"/>
        </w:rPr>
      </w:pPr>
      <w:r>
        <w:rPr>
          <w:rFonts w:hAnsi="Times New Roman" w:cs="Times New Roman"/>
          <w:color w:val="000000"/>
          <w:sz w:val="24"/>
          <w:szCs w:val="24"/>
        </w:rPr>
        <w:t>3) при приготовлении сложного раствора кислот последнюю в емкость наливать серную кислоту.</w:t>
      </w:r>
    </w:p>
    <w:p>
      <w:pPr>
        <w:spacing w:line="240" w:lineRule="auto"/>
        <w:rPr>
          <w:rFonts w:hAnsi="Times New Roman" w:cs="Times New Roman"/>
          <w:color w:val="000000"/>
          <w:sz w:val="24"/>
          <w:szCs w:val="24"/>
        </w:rPr>
      </w:pPr>
      <w:r>
        <w:rPr>
          <w:rFonts w:hAnsi="Times New Roman" w:cs="Times New Roman"/>
          <w:color w:val="000000"/>
          <w:sz w:val="24"/>
          <w:szCs w:val="24"/>
        </w:rPr>
        <w:t>5.1.2.2. Процессы приготовления свинцово-суриковых грунтовок, свинцовых белил, а также пересыпки, перемешивания и перетирки сухих свинцовых пигментов должны быть полностью герметизированы.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5.1.2.3. Перемешивание, разбавление и розлив ЛКМ в мелкую тару необходимо производить в местах, оборудованных местной (локальной) вытяжной вентиляцией, на поддонах с бортами высотой не менее 50 мм, изготовленных из неискрообразующего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перемешивании, разбавлении или переливании ЛКМ и растворителей необходимо использовать средства индивидуальной защиты глаз и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5.1.2.5. Перелив ЛКМ и растворителей из бочек, бидонов и другой тары весом более 10 кг должен быть механизирован.</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загрязнения пола и оборудования красками перелив или разлив из одной тары в другую должен производиться на поддонах с бортами высотой не менее 50 мм.</w:t>
      </w:r>
    </w:p>
    <w:p>
      <w:pPr>
        <w:spacing w:line="240" w:lineRule="auto"/>
        <w:rPr>
          <w:rFonts w:hAnsi="Times New Roman" w:cs="Times New Roman"/>
          <w:color w:val="000000"/>
          <w:sz w:val="24"/>
          <w:szCs w:val="24"/>
        </w:rPr>
      </w:pPr>
      <w:r>
        <w:rPr>
          <w:rFonts w:hAnsi="Times New Roman" w:cs="Times New Roman"/>
          <w:color w:val="000000"/>
          <w:sz w:val="24"/>
          <w:szCs w:val="24"/>
        </w:rPr>
        <w:t>Пролитые на поверхность пола ЛКМ следует немедленно убирать с применением опилок, песка или сорбирующих материалов и протереть ветошью, смоченной соответствующим ЛКМ растворителем. После этого очищенную поверхность необходимо обработать водой с моющим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5.1.2.6. Для предохранения кожи рук от воздействия ЛКМ в зависимости от состава ЛКМ следует пользоваться дерматологическими средствами индивидуальной защиты гидрофильного, гидрофобного или универсального действия. Применение указанных средств осуществляется путем их нанесения на открытые участки кожи рук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Для очищения кожи рук от ЛКМ необходимо применять очищающие пасты, кремы, гели, предназначенные для использования при работах, связанных с трудносмываемыми, устойчивыми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замена специальных очищающих средств агрессивными для кожи рук средствами (органическими растворителями, абразивными веществами (песок, чистящие порошки), каустической содой).</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с ЛКМ необходимо нанести на кожу рук регенерирующие (восстанавливающие) кремы (эмульсии).</w:t>
      </w:r>
    </w:p>
    <w:p>
      <w:pPr>
        <w:spacing w:line="240" w:lineRule="auto"/>
        <w:rPr>
          <w:rFonts w:hAnsi="Times New Roman" w:cs="Times New Roman"/>
          <w:color w:val="000000"/>
          <w:sz w:val="24"/>
          <w:szCs w:val="24"/>
        </w:rPr>
      </w:pPr>
      <w:r>
        <w:rPr>
          <w:rFonts w:hAnsi="Times New Roman" w:cs="Times New Roman"/>
          <w:color w:val="000000"/>
          <w:sz w:val="24"/>
          <w:szCs w:val="24"/>
        </w:rPr>
        <w:t>5.1.2.7. Все операции по приготовлению эпоксидных ЛКМ с отвердителем и разбавление их растворителями должны выполняться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5.1.2.8. К рабочему месту ЛКМ необходимо доставлять готовыми к использованию в закрытой таре.</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ЛКМ на рабочих местах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5.1.2.9. Окрасочные работы должны выполняться в окрасочных камерах или на участках,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5.1.2.10. При окрашивании изделия в окрасочной камере с постоянным рабочим местом работник должен располагаться вне камеры у открытого проема таким образом, чтобы при боковом отсосе факел ЛКМ был направлен в сторону воздухозаборного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работник в процессе окраски должен находиться внутри окрасочной камеры, перемещаясь по всей ее площади, должен осуществляться верхний приток воздуха.</w:t>
      </w:r>
    </w:p>
    <w:p>
      <w:pPr>
        <w:spacing w:line="240" w:lineRule="auto"/>
        <w:rPr>
          <w:rFonts w:hAnsi="Times New Roman" w:cs="Times New Roman"/>
          <w:color w:val="000000"/>
          <w:sz w:val="24"/>
          <w:szCs w:val="24"/>
        </w:rPr>
      </w:pPr>
      <w:r>
        <w:rPr>
          <w:rFonts w:hAnsi="Times New Roman" w:cs="Times New Roman"/>
          <w:color w:val="000000"/>
          <w:sz w:val="24"/>
          <w:szCs w:val="24"/>
        </w:rPr>
        <w:t>5.1.2.11. Окраска крупногабаритных изделий высотой до 2 м, для которых невозможно предусмотреть постоянных постов окрашивания, может производиться на открытых участках (без камер),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При бескамерной окраске изделий высотой более 2 м на участках, оборудованных вытяжными решетками в полу, участки должны ограждаться несгораемыми перегородками облегченного типа, установленными на 0,5 м выше изделия.</w:t>
      </w:r>
    </w:p>
    <w:p>
      <w:pPr>
        <w:spacing w:line="240" w:lineRule="auto"/>
        <w:rPr>
          <w:rFonts w:hAnsi="Times New Roman" w:cs="Times New Roman"/>
          <w:color w:val="000000"/>
          <w:sz w:val="24"/>
          <w:szCs w:val="24"/>
        </w:rPr>
      </w:pPr>
      <w:r>
        <w:rPr>
          <w:rFonts w:hAnsi="Times New Roman" w:cs="Times New Roman"/>
          <w:color w:val="000000"/>
          <w:sz w:val="24"/>
          <w:szCs w:val="24"/>
        </w:rPr>
        <w:t>5.1.3. Требования охраны труда при работах по порошковому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5.1.3.1. Выполнение работ по порошковому окрашиванию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5.1.3.2. 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5.1.3.3. 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5.1.3.4. Перед началом работы с пульверизатором необходимо проверить чистоту его канала и взаимодействие всех частей.</w:t>
      </w:r>
    </w:p>
    <w:p>
      <w:pPr>
        <w:spacing w:line="240" w:lineRule="auto"/>
        <w:rPr>
          <w:rFonts w:hAnsi="Times New Roman" w:cs="Times New Roman"/>
          <w:color w:val="000000"/>
          <w:sz w:val="24"/>
          <w:szCs w:val="24"/>
        </w:rPr>
      </w:pPr>
      <w:r>
        <w:rPr>
          <w:rFonts w:hAnsi="Times New Roman" w:cs="Times New Roman"/>
          <w:color w:val="000000"/>
          <w:sz w:val="24"/>
          <w:szCs w:val="24"/>
        </w:rPr>
        <w:t>5.1.3.5. Для устранения чрезмерного распыления краски надо произвести регулировку подачи сжатого воздуха; если регулировка не устраняет чрезмерного распыления, работу надо прекратить и сообщить об этом непосредственному руководителю работ (мастеру).</w:t>
      </w:r>
    </w:p>
    <w:p>
      <w:pPr>
        <w:spacing w:line="240" w:lineRule="auto"/>
        <w:rPr>
          <w:rFonts w:hAnsi="Times New Roman" w:cs="Times New Roman"/>
          <w:color w:val="000000"/>
          <w:sz w:val="24"/>
          <w:szCs w:val="24"/>
        </w:rPr>
      </w:pPr>
      <w:r>
        <w:rPr>
          <w:rFonts w:hAnsi="Times New Roman" w:cs="Times New Roman"/>
          <w:color w:val="000000"/>
          <w:sz w:val="24"/>
          <w:szCs w:val="24"/>
        </w:rPr>
        <w:t>5.1.3.6. Нельзя работать пульверизатором при неисправном манометре или при давлении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5.1.3.7. Окраска мелких деталей пульверизатором производится только в специально оборудованных кабинах с соответствующей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5.1.3.8. В процессе нанесения лакокрасочного покрытия необходимо перемещаться в сторону притока свежего воздуха так, чтобы аэрозоль лакокрасочных материалов и пары растворителей относились потоками воздуха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5.1.3.9. Вышедшие из строя в процессе работы оборудование и инструмент подлежат немедленной замене. Производить их ремонт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5.1.3.10. При работе пневматическим 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струю воздуха на людей, на пол или оборудование, использовать сжатый воздух для чистки (обдува)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перегибы, запутывание шланга, пересечение его с тросами, электрокабелями, ацетиленовыми и кислородными шлангами;</w:t>
      </w:r>
    </w:p>
    <w:p>
      <w:pPr>
        <w:spacing w:line="240" w:lineRule="auto"/>
        <w:rPr>
          <w:rFonts w:hAnsi="Times New Roman" w:cs="Times New Roman"/>
          <w:color w:val="000000"/>
          <w:sz w:val="24"/>
          <w:szCs w:val="24"/>
        </w:rPr>
      </w:pPr>
      <w:r>
        <w:rPr>
          <w:rFonts w:hAnsi="Times New Roman" w:cs="Times New Roman"/>
          <w:color w:val="000000"/>
          <w:sz w:val="24"/>
          <w:szCs w:val="24"/>
        </w:rPr>
        <w:t>– менять рабочий инструмент, производить наладку и другие виды работ по обслуживанию при наличии в шланге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с одного места на другое с работающим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5.1.3.11. В помещениях, где производятся работы с применением токсичных и опасных веществ, одновременно должно находиться не менее двух человек. В случаях, когда на рабочем месте может находиться только один работник, необходимо обеспечить постоянное наблюдение за ним со стороны другого лица (наблюдающего), способного в случае необходимости оказать помощь работающему.</w:t>
      </w:r>
    </w:p>
    <w:p>
      <w:pPr>
        <w:spacing w:line="240" w:lineRule="auto"/>
        <w:rPr>
          <w:rFonts w:hAnsi="Times New Roman" w:cs="Times New Roman"/>
          <w:color w:val="000000"/>
          <w:sz w:val="24"/>
          <w:szCs w:val="24"/>
        </w:rPr>
      </w:pPr>
      <w:r>
        <w:rPr>
          <w:rFonts w:hAnsi="Times New Roman" w:cs="Times New Roman"/>
          <w:color w:val="000000"/>
          <w:sz w:val="24"/>
          <w:szCs w:val="24"/>
        </w:rPr>
        <w:t>5.1.3.12. Во время работы в особо опасных местах наблюдающий должен безотлучно находиться вне помещения в районе выхода (люка, горловины, выреза) из помещения, где ведутся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5.1.3.13. В случае внезапного прекращения действия системы вентиляции все работы должны быть немедленно прекращены, а люди должны срочно выйти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5.1.3.14. Работы могут быть возобновлены только после восстановления действия системы вентиляции, проведения анализа воздушной среды и доведения содержания вредных и опасных веществ до значений, установленных санитарными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5.1.3.15. Включение и выключение электросветильников и электрооборудования должны производиться вне помещений, где выполняются окрасочные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5.1.3.16. Окрасочные работы на высоте должны производиться с устойчивых подмостей или с лесов, имеющих ограждения высотой 1,1 м и бортовые доски высотой не менее 0,15 м. Ширина настила на подмостях и лесах должна быть не менее 1 метра. Работа на неисправных, не отвечающих нормам безопасности лесах и подмостях, с переносных лестниц и других неустойчивых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5.1.3.17. При работе на лесах и подмостях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леса материалом, отходами и т. п.;</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случайно положенных досках, плитах и т. д.;</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вниз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5.1.3.18. Предохранительные пояса и страховочные канаты должны быть осмотрены работником перед началом работы. К использованию допускаются только пояса и канаты, имеющие паспорт, прошедшие очередное испытание и находящиеся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После подъема на высоту необходимо закрепиться карабином или страховочным канатом за прочные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5.1.3.19. Подъем материалов и инструмента на высоту должен производиться механизированно или в отдельных случаях с помощью каната вручную. Запрещается поднимать инструмент и материалы на подмости и леса при передвижении по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5.1.3.20. Применение лакокрасочных составов с содержанием свинцовых соединений до 1 процента допускается при окраске изделий ручными методами распыления (пневматическим, безвоздушным, электростатическим). Применение лакокрасочных материалов с более высоким содержанием свинца возможно при условии обеспечения в воздухе рабочих помещений содержания свинцовых соединений до уровня ПДК и красочной пыли в количестве не более 5 мг/куб. м.</w:t>
      </w:r>
    </w:p>
    <w:p>
      <w:pPr>
        <w:spacing w:line="240" w:lineRule="auto"/>
        <w:rPr>
          <w:rFonts w:hAnsi="Times New Roman" w:cs="Times New Roman"/>
          <w:color w:val="000000"/>
          <w:sz w:val="24"/>
          <w:szCs w:val="24"/>
        </w:rPr>
      </w:pPr>
      <w:r>
        <w:rPr>
          <w:rFonts w:hAnsi="Times New Roman" w:cs="Times New Roman"/>
          <w:color w:val="000000"/>
          <w:sz w:val="24"/>
          <w:szCs w:val="24"/>
        </w:rPr>
        <w:t>5.1.3.21. Во время распыления эмалей, а также в течение одного часа по окончании работ по порошковому окрашиванию в радиусе 25 метров от места окраски не допускается производство любых работ рабочими других профессий и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5.1.3.22. Тара из-под красок, лаков, эмалей, растворителей и других материалов должна периодически очищаться с наружной и внутренней сторон. Очистка тары выжиганием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5.1.3.23. Мытье тары, ведер, кистей, распылителей разрешается только в специально отведенных местах, оборудованных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5.1.3.24. Пролитые на пол лакокрасочные материалы и растворители следует немедленно убирать при помощи опилок, смывать водой и т. д. Уборку эпоксидных лакокрасочных материалов следует производить бумагой, а затем ветошью, смоченной ацетоном, после чего облитое место вымыть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5.1.3.25. Отходы лакокрасочных материалов, обтирочную ветошь после употребления необходимо складывать в специальные ящики с плотно закрывающимися крышками. Отходы лакокрасочных материалов сливать в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5.1.3.26. Не разрешается применять для ручных работ по порошковому окрашиванию лакокрасочные материалы, в состав которых входят хлорированные углеводороды и метанол.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необходимости нанесения этих лакокрасочных материалов кистевым способом помещение, где проводятся работы, должно быть оборудовано эффективной приточно-вытяжной вентиляцией. Для индивидуальной защиты рабочего следует применять СИЗ органов дыхания с подачей чистого воздуха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5.1.3.27. При производстве работ по порошковому окрашиванию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если они ведутся одновременно на нескольких уровнях по вертикали, без устройства сплошного настила;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в качестве растворителей и составов для обезжиривания высокотоксичные растворители (метиловый спирт, этилированный бензин, хлороформ, дихлорэтан и др.);</w:t>
      </w:r>
    </w:p>
    <w:p>
      <w:pPr>
        <w:spacing w:line="240" w:lineRule="auto"/>
        <w:rPr>
          <w:rFonts w:hAnsi="Times New Roman" w:cs="Times New Roman"/>
          <w:color w:val="000000"/>
          <w:sz w:val="24"/>
          <w:szCs w:val="24"/>
        </w:rPr>
      </w:pPr>
      <w:r>
        <w:rPr>
          <w:rFonts w:hAnsi="Times New Roman" w:cs="Times New Roman"/>
          <w:color w:val="000000"/>
          <w:sz w:val="24"/>
          <w:szCs w:val="24"/>
        </w:rPr>
        <w:t>– при окрашивании изделий лаками и эмалями на основе эфиров целлюлозы в качестве растворителя применять бензол (его следует заменять толуолом), а также применять пиробензол и легкий растворитель;</w:t>
      </w:r>
    </w:p>
    <w:p>
      <w:pPr>
        <w:spacing w:line="240" w:lineRule="auto"/>
        <w:rPr>
          <w:rFonts w:hAnsi="Times New Roman" w:cs="Times New Roman"/>
          <w:color w:val="000000"/>
          <w:sz w:val="24"/>
          <w:szCs w:val="24"/>
        </w:rPr>
      </w:pPr>
      <w:r>
        <w:rPr>
          <w:rFonts w:hAnsi="Times New Roman" w:cs="Times New Roman"/>
          <w:color w:val="000000"/>
          <w:sz w:val="24"/>
          <w:szCs w:val="24"/>
        </w:rPr>
        <w:t>– наносить методом распыления лакокрасочные материалы, содержащие соединения сурьмы, мышьяка, ртути, меди, хрома, а также составы на основе каменноугольного лака;</w:t>
      </w:r>
    </w:p>
    <w:p>
      <w:pPr>
        <w:spacing w:line="240" w:lineRule="auto"/>
        <w:rPr>
          <w:rFonts w:hAnsi="Times New Roman" w:cs="Times New Roman"/>
          <w:color w:val="000000"/>
          <w:sz w:val="24"/>
          <w:szCs w:val="24"/>
        </w:rPr>
      </w:pPr>
      <w:r>
        <w:rPr>
          <w:rFonts w:hAnsi="Times New Roman" w:cs="Times New Roman"/>
          <w:color w:val="000000"/>
          <w:sz w:val="24"/>
          <w:szCs w:val="24"/>
        </w:rPr>
        <w:t>– изменять рекомендованный инструкцией технологический порядок нанесения красок, использовать краски с пониженной вязкостью, увеличивать расстояние от распылительной головки до окрашиваемой поверхности, использовать другие сопла для повышения давления и т. п., что может привести к увеличению концентрации паров растворителя и красочного аэрозоля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наносить лакокрасочные покрытия на поверхности действующих механизмов, а также агрегатов, не отключенных от электросети, работать под вращающимися частями машин и станков;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неорганические растворители для мытья рук;</w:t>
      </w:r>
    </w:p>
    <w:p>
      <w:pPr>
        <w:spacing w:line="240" w:lineRule="auto"/>
        <w:rPr>
          <w:rFonts w:hAnsi="Times New Roman" w:cs="Times New Roman"/>
          <w:color w:val="000000"/>
          <w:sz w:val="24"/>
          <w:szCs w:val="24"/>
        </w:rPr>
      </w:pPr>
      <w:r>
        <w:rPr>
          <w:rFonts w:hAnsi="Times New Roman" w:cs="Times New Roman"/>
          <w:color w:val="000000"/>
          <w:sz w:val="24"/>
          <w:szCs w:val="24"/>
        </w:rPr>
        <w:t>– ставить тару с краской ближе 10 метров от газосварочных аппаратов.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порошковому окрашиванию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6.3.2.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 112.</w:t>
      </w:r>
    </w:p>
    <w:p>
      <w:pPr>
        <w:spacing w:line="240" w:lineRule="auto"/>
        <w:rPr>
          <w:rFonts w:hAnsi="Times New Roman" w:cs="Times New Roman"/>
          <w:color w:val="000000"/>
          <w:sz w:val="24"/>
          <w:szCs w:val="24"/>
        </w:rPr>
      </w:pPr>
      <w:r>
        <w:rPr>
          <w:rFonts w:hAnsi="Times New Roman" w:cs="Times New Roman"/>
          <w:color w:val="000000"/>
          <w:sz w:val="24"/>
          <w:szCs w:val="24"/>
        </w:rPr>
        <w:t>4.3.4.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6.3.5.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помощь, вызвать медицинскую помощь, а при отсутствии возможности обеспечить быстрый приезд – доставить 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Краскораспылители, устройства и прочие механизированные инструменты после использования необходимо промыть в растворителе и убрать в предназначенное для их хранения место. Шланги, кисти, катки и т. п. после промывки растворителем допускается хранить в металлических шкафах и ящиках.</w:t>
      </w:r>
    </w:p>
    <w:p>
      <w:pPr>
        <w:spacing w:line="240" w:lineRule="auto"/>
        <w:rPr>
          <w:rFonts w:hAnsi="Times New Roman" w:cs="Times New Roman"/>
          <w:color w:val="000000"/>
          <w:sz w:val="24"/>
          <w:szCs w:val="24"/>
        </w:rPr>
      </w:pPr>
      <w:r>
        <w:rPr>
          <w:rFonts w:hAnsi="Times New Roman" w:cs="Times New Roman"/>
          <w:color w:val="000000"/>
          <w:sz w:val="24"/>
          <w:szCs w:val="24"/>
        </w:rPr>
        <w:t>7.2.2.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7.2.3. После окончания работ по порошковому окрашиванию вентиляция помещений должна продолжаться до практического высыхания последнего слоя.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убрать краску, ведра, тару, кисти, другой инструмент и средства индивидуальной защиты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4f99dd8d3a745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