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w:t>
      </w:r>
      <w:r>
        <w:rPr>
          <w:rFonts w:hAnsi="Times New Roman" w:cs="Times New Roman"/>
          <w:color w:val="000000"/>
          <w:sz w:val="24"/>
          <w:szCs w:val="24"/>
        </w:rPr>
        <w:t> </w:t>
      </w:r>
      <w:r>
        <w:rPr>
          <w:rFonts w:hAnsi="Times New Roman" w:cs="Times New Roman"/>
          <w:b/>
          <w:bCs/>
          <w:color w:val="000000"/>
          <w:sz w:val="24"/>
          <w:szCs w:val="24"/>
        </w:rPr>
        <w:t>при выполнении работ по топке бань</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эксплуатации бани сухого жара.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Постановление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работ по топке бань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получения ожогов рук и других незащищенных частей тела агрессивными жидкостями;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на поверхности оборудования, инструментов и приспособлений;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у топочных отверстий на деревянном полу предтопочных металлических листов.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оснащенность бани необходимым инвентарем, его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Открыть заслонки дымоходов и убедиться в наличии тяги.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Запрещается эксплуатировать печи без противопожарных разделок (отступок) от конструкций из горючих материалов, предтопочных листов, изготовленных из негорючего материала размером не менее 0,5 х 0,7 метра (на деревянном или другом полу из горючих материалов), а также при наличии прогаров и повреждений в разделках, наружных поверхностях печи, дымовых трубах, дымовых каналах и предтопочных листах.</w:t>
      </w:r>
    </w:p>
    <w:p>
      <w:pPr>
        <w:spacing w:line="240" w:lineRule="auto"/>
        <w:rPr>
          <w:rFonts w:hAnsi="Times New Roman" w:cs="Times New Roman"/>
          <w:color w:val="000000"/>
          <w:sz w:val="24"/>
          <w:szCs w:val="24"/>
        </w:rPr>
      </w:pPr>
      <w:r>
        <w:rPr>
          <w:rFonts w:hAnsi="Times New Roman" w:cs="Times New Roman"/>
          <w:color w:val="000000"/>
          <w:sz w:val="24"/>
          <w:szCs w:val="24"/>
        </w:rPr>
        <w:t>5.1.2. При обнаружении на примыкающих строительных конструкциях, выполненных из древесины или других горючих материалов, признаков термического повреждения (потемнение, обугливание, оплавление) эксплуатация печи прекращается. При этом поверхность поврежденной конструкции должна быть теплоизолирована либо увеличена величина разделки (отступки).</w:t>
      </w:r>
    </w:p>
    <w:p>
      <w:pPr>
        <w:spacing w:line="240" w:lineRule="auto"/>
        <w:rPr>
          <w:rFonts w:hAnsi="Times New Roman" w:cs="Times New Roman"/>
          <w:color w:val="000000"/>
          <w:sz w:val="24"/>
          <w:szCs w:val="24"/>
        </w:rPr>
      </w:pPr>
      <w:r>
        <w:rPr>
          <w:rFonts w:hAnsi="Times New Roman" w:cs="Times New Roman"/>
          <w:color w:val="000000"/>
          <w:sz w:val="24"/>
          <w:szCs w:val="24"/>
        </w:rPr>
        <w:t>5.1.3. Не разжигать топливо в топках бензином, керосином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5.1.4. При эксплуатации печи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без присмотра печи, которые топятся, а также поручать надзор за ними детям;</w:t>
      </w:r>
    </w:p>
    <w:p>
      <w:pPr>
        <w:spacing w:line="240" w:lineRule="auto"/>
        <w:rPr>
          <w:rFonts w:hAnsi="Times New Roman" w:cs="Times New Roman"/>
          <w:color w:val="000000"/>
          <w:sz w:val="24"/>
          <w:szCs w:val="24"/>
        </w:rPr>
      </w:pPr>
      <w:r>
        <w:rPr>
          <w:rFonts w:hAnsi="Times New Roman" w:cs="Times New Roman"/>
          <w:color w:val="000000"/>
          <w:sz w:val="24"/>
          <w:szCs w:val="24"/>
        </w:rPr>
        <w:t>б) располагать топливо, другие горючие вещества и материалы на предтопочном листе;</w:t>
      </w:r>
    </w:p>
    <w:p>
      <w:pPr>
        <w:spacing w:line="240" w:lineRule="auto"/>
        <w:rPr>
          <w:rFonts w:hAnsi="Times New Roman" w:cs="Times New Roman"/>
          <w:color w:val="000000"/>
          <w:sz w:val="24"/>
          <w:szCs w:val="24"/>
        </w:rPr>
      </w:pPr>
      <w:r>
        <w:rPr>
          <w:rFonts w:hAnsi="Times New Roman" w:cs="Times New Roman"/>
          <w:color w:val="000000"/>
          <w:sz w:val="24"/>
          <w:szCs w:val="24"/>
        </w:rPr>
        <w:t>в) применять для розжига печей бензин, керосин, дизельное топливо и другие легковоспламеняющиеся и горючие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г) топить углем, коксом и газом печи, не предназначенные для этих видов топлива;</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вентиляционные и газовые каналы в качестве дымоходов;</w:t>
      </w:r>
    </w:p>
    <w:p>
      <w:pPr>
        <w:spacing w:line="240" w:lineRule="auto"/>
        <w:rPr>
          <w:rFonts w:hAnsi="Times New Roman" w:cs="Times New Roman"/>
          <w:color w:val="000000"/>
          <w:sz w:val="24"/>
          <w:szCs w:val="24"/>
        </w:rPr>
      </w:pPr>
      <w:r>
        <w:rPr>
          <w:rFonts w:hAnsi="Times New Roman" w:cs="Times New Roman"/>
          <w:color w:val="000000"/>
          <w:sz w:val="24"/>
          <w:szCs w:val="24"/>
        </w:rPr>
        <w:t>е) перекаливать печи.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пожар;</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короткое замыкание.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 и ситуаций, которые могут привести к авариям и несчастным случаям, необходимо немедленно прекратить работы, принять меры по устранению причин аварий или ситуаций, которые могут привести к авариям или несчастным случаям,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поломок уборочной машины, водонагревательного оборудования необходимо прекратить их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Если произошло загрязнение пола большим количеством пролитых красок, лаков, необходимо загрязненное место сначала засыпать песком или опилками и удалить с помощью совка или щетки. Загрязненное место насухо вытереть ветошью. Использованный обтирочный материал сложить в металлическую тару с плотно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Убедиться в полном прогорании топлива, углей в топке печи и закрыть задвижки дымоходов.</w:t>
      </w:r>
      <w:r>
        <w:br/>
      </w:r>
      <w:r>
        <w:rPr>
          <w:rFonts w:hAnsi="Times New Roman" w:cs="Times New Roman"/>
          <w:color w:val="000000"/>
          <w:sz w:val="24"/>
          <w:szCs w:val="24"/>
        </w:rPr>
        <w:t>Перед выгребанием золы и углей из топки печи залить их водой, выгрести золу и угли из топки в металлический ящик с крышкой на ножках и вынести в специально отведённое место. Не выбрасывать золу и угли возле строений и заборов.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уборку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c553ba124b40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