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w:t>
      </w:r>
      <w:r>
        <w:rPr>
          <w:rFonts w:hAnsi="Times New Roman" w:cs="Times New Roman"/>
          <w:b/>
          <w:bCs/>
          <w:color w:val="000000"/>
          <w:sz w:val="24"/>
          <w:szCs w:val="24"/>
        </w:rPr>
        <w:t>по охране труда при выполнении работ по вакуумному напылению хрома на поверхность заготовок</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вакуумному напылению хрома на поверхность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от 09.12.2014 № 997н</w:t>
      </w:r>
      <w:r>
        <w:rPr>
          <w:rFonts w:hAnsi="Times New Roman" w:cs="Times New Roman"/>
          <w:color w:val="000000"/>
          <w:sz w:val="24"/>
          <w:szCs w:val="24"/>
        </w:rPr>
        <w:t xml:space="preserve"> "Об утверждении типовых норм бесплатной выдачи специальной одежды, специальной обуви и других средств индивидуальной защиты работникам сквозных профессий и должностей всех видов экономической деятельности,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вакуумному напылению хрома на поверхность заготовок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высокочастотный шум;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4.4.4. Приготовить мыльный раствор для проверки герметичности соединений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аппаратуры для напыления,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герметичность всех разъемных и паяных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исправность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первичные средства пожаротушения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рабочую камеру, в которой осуществляется напыление;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источники испаряемых или распыляемых материалов с системами их энергопитания и устройствами управления;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откачную и газораспределительную системы, обеспечивающие получение необходимого вакуума и организацию газовых потоков;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электропитания и блокировки всех устройств и рабочих узлов 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контроля и управления установкой вакуумного напыления, обеспечивающую заданные скорость напыления, толщину пленок;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температуру поверхности деталей, температуру отжига, физические свойства пленок;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транспортирующие устройства, обеспечивающие ввод и вывод деталей в рабочую камеру, точное размещение их на постах напыления и перевод из одной позиции напыления на другую при создании многослойной системы пленок;</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систему вспомогательных устройств и технологическую оснастку (состоят из внутрикамерных экранов, заслонок, манипуляторов, гидро- и пневмоприводов, устройств очистки газов).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производить ремонт оборудования и другой аппаратуры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опасных ситуаций, которые могут привести к авариям или несчастным случаям, работник обязан сообщить об аварийной ситуации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прекращения работы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наличие и привести в порядок инструмент и убрать его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c6f09e753664f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