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при зарядке автомобильных аккумуляторов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зарядке автомобильных аккумуляторов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зарядке автомобильных аккумуляторов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зарядке автомобильных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зарядке автомобильных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зарядке автомобильных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зарядке автомобильных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при зарядке автомобильных аккумуляторов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зарядке автомобильных аккумуляторов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следующие опасные и вредные производственные факторы: повышенное значение напряжения в электрической цепи, сила зарядного тока при соединении аккумуляторов между собой; острые кромки, заусенцы и шероховатость на поверхностях инструмента, оборудования; химические факторы, воздействующие на кожный покров и слизистые оболочки: серная кислота, едкий калий, свинец и его соединения; выделяющийся при зарядке аккумуляторных батарей водород, который может образовывать взрывоопасный горючий газ;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 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резиновые полусапоги (низки брюк кислотостойкого костюма выпустить поверх голенищ полусапог), застегнуть обшлага рукавов, надеть резиновый фартук, длина которого должна быть ниже верхнего края голенищ полусапог, заправить одежду так, чтобы не было свисающих ее концов, волосы убрать под плотно облегающий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и проверить исправность средств индивидуальной защиты (прорезиненные нарукавники, резиновые перчатки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заземления оборудования, достаточность освещенности рабочего места, работу систем вентиляции, наличие противопожарного инвентаря, аптечки и укомплектованность ее медикаментами и нейтрализующими растворами. Умывальник, мыло, полотенце, нейтрализующие растворы необходимо разместить в непосредственной близости к аккумуляторному цеху.</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 и проверить наличие: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принципиальных и монтажных схем электрических соединений;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кружки из химически стойкого материала с носиком (или кувшина) вместимостью 1,5–2 л для приготовления и доливки электролита в аккумуляторы (сосуды);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стеклянного стержня, трубки или мешалки из кислотоупорной пластмассы;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ручной герметичной лампы с предохранительной сеткой или аккумуляторного фонаря;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предохранительных стекол для покрытия элементов;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переносной перемычки для шунтирования элементов батареи;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денсиметров (ареометров) и термометров для измерения плотности и температуры электролита;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переносного вольтметра постоянного тока.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зарядного оборудования, измерительной, зарядной и контрольной аппаратуры и инструмента, блокировки отключения зарядного тока при прекращении работы вентиляции, ограждений токоведущих частей, вилки шнура переносной электролампы,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4.1.5. Обеспечить наличие свободных проходов между стеллажами, столами, зарядным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состояние пола на рабочем месте. Если пол мокрый или скользкий, потребовать его уборки.</w:t>
      </w:r>
    </w:p>
    <w:p>
      <w:pPr>
        <w:spacing w:line="240" w:lineRule="auto"/>
        <w:rPr>
          <w:rFonts w:hAnsi="Times New Roman" w:cs="Times New Roman"/>
          <w:color w:val="000000"/>
          <w:sz w:val="24"/>
          <w:szCs w:val="24"/>
        </w:rPr>
      </w:pPr>
      <w:r>
        <w:rPr>
          <w:rFonts w:hAnsi="Times New Roman" w:cs="Times New Roman"/>
          <w:color w:val="000000"/>
          <w:sz w:val="24"/>
          <w:szCs w:val="24"/>
        </w:rPr>
        <w:t>4.1.7. Включить приточно-вытяжную вентиляцию и местный отсос на рабочем месте и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4.1.8.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перемещения аккумуляторных батарей по территории и в помещениях организации следует пользоваться специальной тележкой с гнездами по размеру батарей, исключающими возможность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переноске вручную малогабаритных аккумуляторных батарей следует использовать специальные приспособления (захваты) и соблюдать меры предосторожности во избежание обливания электролитом.</w:t>
      </w:r>
    </w:p>
    <w:p>
      <w:pPr>
        <w:spacing w:line="240" w:lineRule="auto"/>
        <w:rPr>
          <w:rFonts w:hAnsi="Times New Roman" w:cs="Times New Roman"/>
          <w:color w:val="000000"/>
          <w:sz w:val="24"/>
          <w:szCs w:val="24"/>
        </w:rPr>
      </w:pPr>
      <w:r>
        <w:rPr>
          <w:rFonts w:hAnsi="Times New Roman" w:cs="Times New Roman"/>
          <w:color w:val="000000"/>
          <w:sz w:val="24"/>
          <w:szCs w:val="24"/>
        </w:rPr>
        <w:t>5.1.3. Зарядку аккумуляторных батарей производить только в специально отведенных для этого местах или помещениях, оборудованных вытяжной вентиляцией и средствами пожаротушения. Там же следует находиться готовым средствам для нейтрализации пролитого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5.1.4. Аккумуляторные батареи, установленные на зарядку, соединять между собой электропроводами (с плотно прилегающими пружинными зажимами для кислотных аккумуляторных батарей или с плоскими наконечниками для щелочных аккумуляторных батарей), исключающими искрение.</w:t>
      </w:r>
    </w:p>
    <w:p>
      <w:pPr>
        <w:spacing w:line="240" w:lineRule="auto"/>
        <w:rPr>
          <w:rFonts w:hAnsi="Times New Roman" w:cs="Times New Roman"/>
          <w:color w:val="000000"/>
          <w:sz w:val="24"/>
          <w:szCs w:val="24"/>
        </w:rPr>
      </w:pPr>
      <w:r>
        <w:rPr>
          <w:rFonts w:hAnsi="Times New Roman" w:cs="Times New Roman"/>
          <w:color w:val="000000"/>
          <w:sz w:val="24"/>
          <w:szCs w:val="24"/>
        </w:rPr>
        <w:t>5.1.5. Присоединение клемм аккумуляторов, поставленных на зарядку, и отсоединение их после зарядки производить только при выключенном зарядном устройстве.</w:t>
      </w:r>
    </w:p>
    <w:p>
      <w:pPr>
        <w:spacing w:line="240" w:lineRule="auto"/>
        <w:rPr>
          <w:rFonts w:hAnsi="Times New Roman" w:cs="Times New Roman"/>
          <w:color w:val="000000"/>
          <w:sz w:val="24"/>
          <w:szCs w:val="24"/>
        </w:rPr>
      </w:pPr>
      <w:r>
        <w:rPr>
          <w:rFonts w:hAnsi="Times New Roman" w:cs="Times New Roman"/>
          <w:color w:val="000000"/>
          <w:sz w:val="24"/>
          <w:szCs w:val="24"/>
        </w:rPr>
        <w:t>5.1.6. Присоединение батарей к электросети и соединение аккумуляторов между собой необходимо производить в диэлектрических перчатках и резиновой обуви. Следует применять инструмент с изолирующими рукоятками. При выполнении работ не допускается: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(без резиновых перчаток) к токоведущим частям электрооборудования (клеммам, контактам, электропроводам);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одновременно двух клемм аккумуляторов металлическими предметами во избежание короткого замыкания;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касаться нагретых спиралей сопротивления.</w:t>
      </w:r>
    </w:p>
    <w:p>
      <w:pPr>
        <w:spacing w:line="240" w:lineRule="auto"/>
        <w:rPr>
          <w:rFonts w:hAnsi="Times New Roman" w:cs="Times New Roman"/>
          <w:color w:val="000000"/>
          <w:sz w:val="24"/>
          <w:szCs w:val="24"/>
        </w:rPr>
      </w:pPr>
      <w:r>
        <w:rPr>
          <w:rFonts w:hAnsi="Times New Roman" w:cs="Times New Roman"/>
          <w:color w:val="000000"/>
          <w:sz w:val="24"/>
          <w:szCs w:val="24"/>
        </w:rPr>
        <w:t>5.1.7. Зарядку аккумуляторных батарей, собранных из аккумуляторов с ввинчивающейся пробкой, необходимо производить только при открытых пробках и включенной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5.1.8. Контроль за ходом зарядки осуществлять при помощи специальных приборов (термометра, нагрузочной вилки, ареометра и т. п.) при закрытых пробках аккумуляторных банок. Проверку напряжения аккумуляторных батарей производить только вольтметром.</w:t>
      </w:r>
    </w:p>
    <w:p>
      <w:pPr>
        <w:spacing w:line="240" w:lineRule="auto"/>
        <w:rPr>
          <w:rFonts w:hAnsi="Times New Roman" w:cs="Times New Roman"/>
          <w:color w:val="000000"/>
          <w:sz w:val="24"/>
          <w:szCs w:val="24"/>
        </w:rPr>
      </w:pPr>
      <w:r>
        <w:rPr>
          <w:rFonts w:hAnsi="Times New Roman" w:cs="Times New Roman"/>
          <w:color w:val="000000"/>
          <w:sz w:val="24"/>
          <w:szCs w:val="24"/>
        </w:rPr>
        <w:t>5.1.9. При осмотре аккумуляторных батарей пользоваться переносным светильником во взрывобезопасном исполнении на напряжение в сети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5.1.10. Не наклоняться близко к аккумуляторам при зарядке батарей, остерегаться ожогов брызгами электролита, вылетающими из отверстия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5.1.11. Крышку аккумуляторной батареи или батарейного отсека следует закрывать не раньше чем через 2 часа после окончания зарядки.</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перемещении заряженного аккумулятора необходимо соблюдать осторожность, не допускать замыкания выводных клемм металлическим инструментом, а у щелочного аккумулятора также не допускать замыкания выводных клемм на корпус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5.1.13. Вся посуда и емкости должны иметь надписи о содержании в них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применения открытого огня, искрения и курения. Присоединять клеммы аккумуляторов и отсоединять их только при выключенном оборудовании зарядного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5.1.15. Пользоваться переносной лампой безопасного напряжения - 12 В. Перед включением переносной электролампы в сеть следует сначала вставить вилку в штепсельную розетку, а затем включить выключатель; при выключении электролампы прежде выключить выключатель, а затем выдернуть вилку.</w:t>
      </w:r>
    </w:p>
    <w:p>
      <w:pPr>
        <w:spacing w:line="240" w:lineRule="auto"/>
        <w:rPr>
          <w:rFonts w:hAnsi="Times New Roman" w:cs="Times New Roman"/>
          <w:color w:val="000000"/>
          <w:sz w:val="24"/>
          <w:szCs w:val="24"/>
        </w:rPr>
      </w:pPr>
      <w:r>
        <w:rPr>
          <w:rFonts w:hAnsi="Times New Roman" w:cs="Times New Roman"/>
          <w:color w:val="000000"/>
          <w:sz w:val="24"/>
          <w:szCs w:val="24"/>
        </w:rPr>
        <w:t>5.1.16. При выполнении работ следует соблюдать следующие правила: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напряжения аккумуляторных батарей производить только вольтметром;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соединять аккумуляторные батареи только освинцованными клеммами, которые создают плотный контакт и исключают искрение;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установке (снятии) аккумуляторов на электрокар следить за тем, чтобы не произошло замыкания их с металлическими частями электрокара. Аккумуляторные батареи перевозить в специальных тележках с гнездами по их размеру;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бесперебойной работой общеобменной вентиляции и местных отсосов;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присоединять батареи к электросети постоянного тока и соединять аккумуляторы между собой только в резиновых диэлектрических перчатках и обуви.</w:t>
      </w:r>
    </w:p>
    <w:p>
      <w:pPr>
        <w:spacing w:line="240" w:lineRule="auto"/>
        <w:rPr>
          <w:rFonts w:hAnsi="Times New Roman" w:cs="Times New Roman"/>
          <w:color w:val="000000"/>
          <w:sz w:val="24"/>
          <w:szCs w:val="24"/>
        </w:rPr>
      </w:pPr>
      <w:r>
        <w:rPr>
          <w:rFonts w:hAnsi="Times New Roman" w:cs="Times New Roman"/>
          <w:color w:val="000000"/>
          <w:sz w:val="24"/>
          <w:szCs w:val="24"/>
        </w:rPr>
        <w:t>5.1.17. При транспортировке аккумуляторной кислоты, кислотного или щелочного электролита и их приготовлении соблюдать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емкости с аккумуляторной кислотой или электролитом хранить закрытыми притертыми пробками и в специальных обрешетках;</w:t>
      </w:r>
    </w:p>
    <w:p>
      <w:pPr>
        <w:spacing w:line="240" w:lineRule="auto"/>
        <w:rPr>
          <w:rFonts w:hAnsi="Times New Roman" w:cs="Times New Roman"/>
          <w:color w:val="000000"/>
          <w:sz w:val="24"/>
          <w:szCs w:val="24"/>
        </w:rPr>
      </w:pPr>
      <w:r>
        <w:rPr>
          <w:rFonts w:hAnsi="Times New Roman" w:cs="Times New Roman"/>
          <w:color w:val="000000"/>
          <w:sz w:val="24"/>
          <w:szCs w:val="24"/>
        </w:rPr>
        <w:t>- емкости с кислотой в обрешетках устанавливать на специальные шарнирные подставки, обеспечивающие безопасность слива кислоты;</w:t>
      </w:r>
    </w:p>
    <w:p>
      <w:pPr>
        <w:spacing w:line="240" w:lineRule="auto"/>
        <w:rPr>
          <w:rFonts w:hAnsi="Times New Roman" w:cs="Times New Roman"/>
          <w:color w:val="000000"/>
          <w:sz w:val="24"/>
          <w:szCs w:val="24"/>
        </w:rPr>
      </w:pPr>
      <w:r>
        <w:rPr>
          <w:rFonts w:hAnsi="Times New Roman" w:cs="Times New Roman"/>
          <w:color w:val="000000"/>
          <w:sz w:val="24"/>
          <w:szCs w:val="24"/>
        </w:rPr>
        <w:t>- слив аккумуляторной кислоты из бутылей в обрешетках производить вдвоем или пользоваться для этой цели специальным сифоном;</w:t>
      </w:r>
    </w:p>
    <w:p>
      <w:pPr>
        <w:spacing w:line="240" w:lineRule="auto"/>
        <w:rPr>
          <w:rFonts w:hAnsi="Times New Roman" w:cs="Times New Roman"/>
          <w:color w:val="000000"/>
          <w:sz w:val="24"/>
          <w:szCs w:val="24"/>
        </w:rPr>
      </w:pPr>
      <w:r>
        <w:rPr>
          <w:rFonts w:hAnsi="Times New Roman" w:cs="Times New Roman"/>
          <w:color w:val="000000"/>
          <w:sz w:val="24"/>
          <w:szCs w:val="24"/>
        </w:rPr>
        <w:t>- емкости с кислотой переставлять или перевозить только в обрешетках, вдвоем и используя для этого тележки;</w:t>
      </w:r>
    </w:p>
    <w:p>
      <w:pPr>
        <w:spacing w:line="240" w:lineRule="auto"/>
        <w:rPr>
          <w:rFonts w:hAnsi="Times New Roman" w:cs="Times New Roman"/>
          <w:color w:val="000000"/>
          <w:sz w:val="24"/>
          <w:szCs w:val="24"/>
        </w:rPr>
      </w:pPr>
      <w:r>
        <w:rPr>
          <w:rFonts w:hAnsi="Times New Roman" w:cs="Times New Roman"/>
          <w:color w:val="000000"/>
          <w:sz w:val="24"/>
          <w:szCs w:val="24"/>
        </w:rPr>
        <w:t>- не проливать на пол кислоту; пролитую серную кислоту нейтрализовать раствором соды или засыпать опилками и содой, предварительно надев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слива кислоты или щелочи (без нейтрализации)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смешивать серную кислоту с водой в приспособленных для этого емкостях из специальных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не пользоваться для приготовления электролита стеклянной посудой, так как она от разогрева может лопнуть;</w:t>
      </w:r>
    </w:p>
    <w:p>
      <w:pPr>
        <w:spacing w:line="240" w:lineRule="auto"/>
        <w:rPr>
          <w:rFonts w:hAnsi="Times New Roman" w:cs="Times New Roman"/>
          <w:color w:val="000000"/>
          <w:sz w:val="24"/>
          <w:szCs w:val="24"/>
        </w:rPr>
      </w:pPr>
      <w:r>
        <w:rPr>
          <w:rFonts w:hAnsi="Times New Roman" w:cs="Times New Roman"/>
          <w:color w:val="000000"/>
          <w:sz w:val="24"/>
          <w:szCs w:val="24"/>
        </w:rPr>
        <w:t>- для смешивания кислоты с водой сначала налить в емкость холодную воду, а затем тонкой струей вливать кислоту;</w:t>
      </w:r>
    </w:p>
    <w:p>
      <w:pPr>
        <w:spacing w:line="240" w:lineRule="auto"/>
        <w:rPr>
          <w:rFonts w:hAnsi="Times New Roman" w:cs="Times New Roman"/>
          <w:color w:val="000000"/>
          <w:sz w:val="24"/>
          <w:szCs w:val="24"/>
        </w:rPr>
      </w:pPr>
      <w:r>
        <w:rPr>
          <w:rFonts w:hAnsi="Times New Roman" w:cs="Times New Roman"/>
          <w:color w:val="000000"/>
          <w:sz w:val="24"/>
          <w:szCs w:val="24"/>
        </w:rPr>
        <w:t>- перед приготовлением щелочного электролита и при работе с ним надевать защитные очки, резиновые перчатки; брать щелочь щипцами или пинцетом; для растворения ее применять только холодную воду.</w:t>
      </w:r>
    </w:p>
    <w:p>
      <w:pPr>
        <w:spacing w:line="240" w:lineRule="auto"/>
        <w:rPr>
          <w:rFonts w:hAnsi="Times New Roman" w:cs="Times New Roman"/>
          <w:color w:val="000000"/>
          <w:sz w:val="24"/>
          <w:szCs w:val="24"/>
        </w:rPr>
      </w:pPr>
      <w:r>
        <w:rPr>
          <w:rFonts w:hAnsi="Times New Roman" w:cs="Times New Roman"/>
          <w:color w:val="000000"/>
          <w:sz w:val="24"/>
          <w:szCs w:val="24"/>
        </w:rPr>
        <w:t>При зарядке батарей аккумулятора не наклоняться близко над ним во избежание получения ожогов.</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одновременно двух клемм аккумулятора металлическим предметом;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аккумуляторы без резиновых перчаток или без инструмента с изолированными ручками;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воду в кислоту;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с кислотным электролитом без защитных очков и резиновых перчаток;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перемешивать электролит путем вдувания в него ртом воздуха через резиновый шланг;</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помещении зарядки аккумуляторов принимать и хранить пищу. Перед едой или перед курением хорошо вымыть руки с мылом и прополоскать рот. Помнить, что свинец и его окислы ядовиты;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зарядку аккумуляторов при неработающей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 а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проливание кислоты, электролита, по причине физического износа;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Прекратить работу и обратиться за медицинской помощью при получении хотя бы незначительного ожога кожи тела, попадании кислоты или щелочи в глаза, признаках отравления парами кислоты, щелочи и др.</w:t>
      </w:r>
    </w:p>
    <w:p>
      <w:pPr>
        <w:spacing w:line="240" w:lineRule="auto"/>
        <w:rPr>
          <w:rFonts w:hAnsi="Times New Roman" w:cs="Times New Roman"/>
          <w:color w:val="000000"/>
          <w:sz w:val="24"/>
          <w:szCs w:val="24"/>
        </w:rPr>
      </w:pPr>
      <w:r>
        <w:rPr>
          <w:rFonts w:hAnsi="Times New Roman" w:cs="Times New Roman"/>
          <w:color w:val="000000"/>
          <w:sz w:val="24"/>
          <w:szCs w:val="24"/>
        </w:rPr>
        <w:t>6.2.2. Раствор электролита, попавший на открытые участки тела, следует немедленно смыть нейтрализующим раствором, а затем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6.2.3. Глаза при попадании электролита немедленно промыть сначала нейтрализующим раствором, а затем обильным количеством воды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6.2.4. При любых признаках отравления выйти на свежий воздух, выпить молока. При отравлении парами серной кислоты следует вдыхать пары содового раствора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Доложить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6.2.5. Надев резиновые перчатки, пролитый на стеллаж, верстак и т. п. электролит вытереть ветошью, смоченной в нейтрализующем растворе, а пролитый на пол сначала засыпать опилками, собрать их, затем это место смочить нейтрализующим раствором и протереть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6.2.6. При аварийном отключении вентиляции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возгорания водорода или горючих материалов немедленно сообщить в пожарную охрану, известить руководство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 снимая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зарядный агрегат, очистить батареи и клеммы от электролита и протереть их насухо;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протереть и убрать приспособления и инструмент на отведенные для хранения места, столы и верстаки протереть ветошью, смоченной в нейтрализующем растворе;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плотно закрыть пробки и убрать бутыли с серной кислотой (щелочью) и электролитом в специально отведенные места;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ремонтный фонд и отремонтированные аккумуляторы сложить на специальные стеллажи.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Перчатки, фартук, полусапоги промыть водой, просушить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3dda49246347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