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заточке обвалочных ножей</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лиц выполняющих заточку обвалочных ножей.</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2.2.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2.3. Правила обучения по охране труда и проверки знания требований охраны труда, утвержденные </w:t>
      </w:r>
      <w:r>
        <w:rPr>
          <w:rFonts w:hAnsi="Times New Roman" w:cs="Times New Roman"/>
          <w:color w:val="000000"/>
          <w:sz w:val="24"/>
          <w:szCs w:val="24"/>
        </w:rPr>
        <w:t>постановлением Правительства от 24.12.2021 № 2464</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2.4. </w:t>
      </w:r>
      <w:r>
        <w:rPr>
          <w:rFonts w:hAnsi="Times New Roman" w:cs="Times New Roman"/>
          <w:color w:val="000000"/>
          <w:sz w:val="24"/>
          <w:szCs w:val="24"/>
        </w:rPr>
        <w:t>Приказ Минтруда России от 29.10.2021 № 767н</w:t>
      </w:r>
      <w:r>
        <w:rPr>
          <w:rFonts w:hAnsi="Times New Roman" w:cs="Times New Roman"/>
          <w:color w:val="000000"/>
          <w:sz w:val="24"/>
          <w:szCs w:val="24"/>
        </w:rPr>
        <w:t xml:space="preserve"> "Об утверждении Единых типовых норм выдачи средств индивидуальной защиты и смывающих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2.5. </w:t>
      </w:r>
      <w:r>
        <w:rPr>
          <w:rFonts w:hAnsi="Times New Roman" w:cs="Times New Roman"/>
          <w:color w:val="000000"/>
          <w:sz w:val="24"/>
          <w:szCs w:val="24"/>
        </w:rPr>
        <w:t>Приказ Минздрава от 28.01.2021 № 29н</w:t>
      </w:r>
      <w:r>
        <w:rPr>
          <w:rFonts w:hAnsi="Times New Roman" w:cs="Times New Roman"/>
          <w:color w:val="000000"/>
          <w:sz w:val="24"/>
          <w:szCs w:val="24"/>
        </w:rPr>
        <w:t xml:space="preserve"> "Об утверждении Порядка проведения обязательных предварительных и периодических медицинских осмотров работников, предусмотренных частью четвертой статьи 213 Трудового кодекса Российской Федерации, перечня медицинских противопоказаний к осуществлению работ с вредными и (или) опасными производственными факторами, а также работам, при выполнении которых проводятся обязательные предварительные и периодические медицинские осмотры".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2.6. Правила обеспечения работников средствами индивидуальной защиты и смывающими средствами, </w:t>
      </w:r>
      <w:r>
        <w:rPr>
          <w:rFonts w:hAnsi="Times New Roman" w:cs="Times New Roman"/>
          <w:color w:val="000000"/>
          <w:sz w:val="24"/>
          <w:szCs w:val="24"/>
        </w:rPr>
        <w:t>приказ Минтруда от 29.10.2021 № 766н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2.7. Правила противопожарного режима в РФ, утвержденные </w:t>
      </w:r>
      <w:r>
        <w:rPr>
          <w:rFonts w:hAnsi="Times New Roman" w:cs="Times New Roman"/>
          <w:color w:val="000000"/>
          <w:sz w:val="24"/>
          <w:szCs w:val="24"/>
        </w:rPr>
        <w:t>постановлением Правительства от 16.09.2020 № 1479</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2.8. </w:t>
      </w:r>
      <w:r>
        <w:rPr>
          <w:rFonts w:hAnsi="Times New Roman" w:cs="Times New Roman"/>
          <w:color w:val="000000"/>
          <w:sz w:val="24"/>
          <w:szCs w:val="24"/>
        </w:rPr>
        <w:t>Приказ Минздрава России от 03.05.2024 № 220н</w:t>
      </w:r>
      <w:r>
        <w:rPr>
          <w:rFonts w:hAnsi="Times New Roman" w:cs="Times New Roman"/>
          <w:color w:val="000000"/>
          <w:sz w:val="24"/>
          <w:szCs w:val="24"/>
        </w:rPr>
        <w:t xml:space="preserve"> «Об утверждении Порядка оказания первой помощи».</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по заточке обвалочных ножей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и вращающиеся детали и узлы оборудования;</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колющие, режущие поверхности ножей;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отлетающие частички;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повышенное напряжение электрической сети;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острые кромки, заусенцы, шероховатая поверхность заготовок;</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запыленность рабочей зоны;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w:t>
      </w:r>
    </w:p>
    <w:p>
      <w:pPr>
        <w:spacing w:line="240" w:lineRule="auto"/>
        <w:rPr>
          <w:rFonts w:hAnsi="Times New Roman" w:cs="Times New Roman"/>
          <w:color w:val="000000"/>
          <w:sz w:val="24"/>
          <w:szCs w:val="24"/>
        </w:rPr>
      </w:pPr>
      <w:r>
        <w:rPr>
          <w:rFonts w:hAnsi="Times New Roman" w:cs="Times New Roman"/>
          <w:color w:val="000000"/>
          <w:sz w:val="24"/>
          <w:szCs w:val="24"/>
        </w:rPr>
        <w:t>Механические опасности: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Электрические опасности:</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Опасности, связанные с воздействием микроклимата и климатические опасности: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«Нормами бесплатной выдачи СИЗ и смывающих средств работникам ООО «Альфа», утвержденными приказом директора от 01.09.2023г. №00</w:t>
      </w:r>
      <w:r>
        <w:rPr>
          <w:rFonts w:hAnsi="Times New Roman" w:cs="Times New Roman"/>
          <w:color w:val="000000"/>
          <w:sz w:val="24"/>
          <w:szCs w:val="24"/>
        </w:rPr>
        <w:t>2</w:t>
      </w:r>
    </w:p>
    <w:p>
      <w:pPr>
        <w:spacing w:line="240" w:lineRule="auto"/>
        <w:rPr>
          <w:rFonts w:hAnsi="Times New Roman" w:cs="Times New Roman"/>
          <w:color w:val="000000"/>
          <w:sz w:val="24"/>
          <w:szCs w:val="24"/>
        </w:rPr>
      </w:pPr>
      <w:r>
        <w:rPr>
          <w:rFonts w:hAnsi="Times New Roman" w:cs="Times New Roman"/>
          <w:color w:val="000000"/>
          <w:sz w:val="24"/>
          <w:szCs w:val="24"/>
        </w:rPr>
        <w:t>3.5.2. Работнику, занятому на работах, связанных с трудносмываемыми загрязнениями (маслами, смазками, нефтепродуктами и др.), выдаются смывающие и обезвреживающие средства для рук.</w:t>
      </w:r>
    </w:p>
    <w:p>
      <w:pPr>
        <w:spacing w:line="240" w:lineRule="auto"/>
        <w:rPr>
          <w:rFonts w:hAnsi="Times New Roman" w:cs="Times New Roman"/>
          <w:color w:val="000000"/>
          <w:sz w:val="24"/>
          <w:szCs w:val="24"/>
        </w:rPr>
      </w:pPr>
      <w:r>
        <w:rPr>
          <w:rFonts w:hAnsi="Times New Roman" w:cs="Times New Roman"/>
          <w:color w:val="000000"/>
          <w:sz w:val="24"/>
          <w:szCs w:val="24"/>
        </w:rPr>
        <w:t>3.5.3.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3.5.4.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3.5.5.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Надеть спецодежду, СИЗ.</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проверить:</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комплектность и надежность крепления деталей;</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исправность электрокабеля, рубильника (выключателя);</w:t>
      </w:r>
    </w:p>
    <w:p>
      <w:pPr>
        <w:numPr>
          <w:ilvl w:val="0"/>
          <w:numId w:val="7"/>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работу станка на холостом ходу;</w:t>
      </w:r>
    </w:p>
    <w:p>
      <w:pPr>
        <w:numPr>
          <w:ilvl w:val="0"/>
          <w:numId w:val="7"/>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крепление заточного круга.</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color w:val="000000"/>
          <w:sz w:val="24"/>
          <w:szCs w:val="24"/>
        </w:rPr>
        <w:t>.</w:t>
      </w: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Убедиться в исправности электрооборудования в помещении: светильники должны быть надежно подвешены к потолку и иметь светорассеивающую арматуру; коммутационные коробки должны быть закрыты крышками, а электророзетки- фальшвилками; корпуса и крышки выключателей и розеток не должны иметь трещин и сколов, а также оголенных контактов.</w:t>
      </w:r>
    </w:p>
    <w:p>
      <w:pPr>
        <w:spacing w:line="240" w:lineRule="auto"/>
        <w:rPr>
          <w:rFonts w:hAnsi="Times New Roman" w:cs="Times New Roman"/>
          <w:color w:val="000000"/>
          <w:sz w:val="24"/>
          <w:szCs w:val="24"/>
        </w:rPr>
      </w:pPr>
      <w:r>
        <w:rPr>
          <w:rFonts w:hAnsi="Times New Roman" w:cs="Times New Roman"/>
          <w:color w:val="000000"/>
          <w:sz w:val="24"/>
          <w:szCs w:val="24"/>
        </w:rPr>
        <w:t>4.4.2. Проверить исправность лезвия и ручки ножа, прочность насадки ручки ножа и мусата, наличие упоров на рукоятке ножа и мусата, остроту заточки лезвия.</w:t>
      </w:r>
    </w:p>
    <w:p>
      <w:pPr>
        <w:spacing w:line="240" w:lineRule="auto"/>
        <w:rPr>
          <w:rFonts w:hAnsi="Times New Roman" w:cs="Times New Roman"/>
          <w:color w:val="000000"/>
          <w:sz w:val="24"/>
          <w:szCs w:val="24"/>
        </w:rPr>
      </w:pPr>
      <w:r>
        <w:rPr>
          <w:rFonts w:hAnsi="Times New Roman" w:cs="Times New Roman"/>
          <w:color w:val="000000"/>
          <w:sz w:val="24"/>
          <w:szCs w:val="24"/>
        </w:rPr>
        <w:t>4.4.3. Проверить состояние пола на рабочем месте. Если пол скользкий или мокрый, потребовать, чтобы его вытерли, или сделать это самому.</w:t>
      </w:r>
    </w:p>
    <w:p>
      <w:pPr>
        <w:spacing w:line="240" w:lineRule="auto"/>
        <w:rPr>
          <w:rFonts w:hAnsi="Times New Roman" w:cs="Times New Roman"/>
          <w:color w:val="000000"/>
          <w:sz w:val="24"/>
          <w:szCs w:val="24"/>
        </w:rPr>
      </w:pPr>
      <w:r>
        <w:rPr>
          <w:rFonts w:hAnsi="Times New Roman" w:cs="Times New Roman"/>
          <w:color w:val="000000"/>
          <w:sz w:val="24"/>
          <w:szCs w:val="24"/>
        </w:rPr>
        <w:t>4.4.4. О выявленных недостатках, которые могут негативно повлиять на здоровье работников, следует незамедлительно сообщить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При заточке обвалочных ножей необходимо соблюдать осторожность, беречь руки от порезов.</w:t>
      </w:r>
    </w:p>
    <w:p>
      <w:pPr>
        <w:spacing w:line="240" w:lineRule="auto"/>
        <w:rPr>
          <w:rFonts w:hAnsi="Times New Roman" w:cs="Times New Roman"/>
          <w:color w:val="000000"/>
          <w:sz w:val="24"/>
          <w:szCs w:val="24"/>
        </w:rPr>
      </w:pPr>
      <w:r>
        <w:rPr>
          <w:rFonts w:hAnsi="Times New Roman" w:cs="Times New Roman"/>
          <w:color w:val="000000"/>
          <w:sz w:val="24"/>
          <w:szCs w:val="24"/>
        </w:rPr>
        <w:t>5.1.2. Оденьте защитные очки или опустите защитный экран, чтобы минеральная пыль или частицы металла не травмировали глаза.</w:t>
      </w:r>
    </w:p>
    <w:p>
      <w:pPr>
        <w:spacing w:line="240" w:lineRule="auto"/>
        <w:rPr>
          <w:rFonts w:hAnsi="Times New Roman" w:cs="Times New Roman"/>
          <w:color w:val="000000"/>
          <w:sz w:val="24"/>
          <w:szCs w:val="24"/>
        </w:rPr>
      </w:pPr>
      <w:r>
        <w:rPr>
          <w:rFonts w:hAnsi="Times New Roman" w:cs="Times New Roman"/>
          <w:color w:val="000000"/>
          <w:sz w:val="24"/>
          <w:szCs w:val="24"/>
        </w:rPr>
        <w:t>Подавайте нож на круг плавно, без рывков и резкого нажима, при этом не располагайтесь в плоскости возможной траектории полета кусков разорвавшегося круга.</w:t>
      </w:r>
    </w:p>
    <w:p>
      <w:pPr>
        <w:spacing w:line="240" w:lineRule="auto"/>
        <w:rPr>
          <w:rFonts w:hAnsi="Times New Roman" w:cs="Times New Roman"/>
          <w:color w:val="000000"/>
          <w:sz w:val="24"/>
          <w:szCs w:val="24"/>
        </w:rPr>
      </w:pPr>
      <w:r>
        <w:rPr>
          <w:rFonts w:hAnsi="Times New Roman" w:cs="Times New Roman"/>
          <w:color w:val="000000"/>
          <w:sz w:val="24"/>
          <w:szCs w:val="24"/>
        </w:rPr>
        <w:t>5.1.3. Постоянно следите за исправностью заточного станка. При уходе с рабочего места станок необходимо остановить и обесточить.</w:t>
      </w:r>
    </w:p>
    <w:p>
      <w:pPr>
        <w:spacing w:line="240" w:lineRule="auto"/>
        <w:rPr>
          <w:rFonts w:hAnsi="Times New Roman" w:cs="Times New Roman"/>
          <w:color w:val="000000"/>
          <w:sz w:val="24"/>
          <w:szCs w:val="24"/>
        </w:rPr>
      </w:pPr>
      <w:r>
        <w:rPr>
          <w:rFonts w:hAnsi="Times New Roman" w:cs="Times New Roman"/>
          <w:color w:val="000000"/>
          <w:sz w:val="24"/>
          <w:szCs w:val="24"/>
        </w:rPr>
        <w:t>5.1.4. Работайте при наличии и исправности ограждений, блокировочных устройств, обеспечивающих безопасность труда, и при достаточной освещенности.</w:t>
      </w:r>
    </w:p>
    <w:p>
      <w:pPr>
        <w:spacing w:line="240" w:lineRule="auto"/>
        <w:rPr>
          <w:rFonts w:hAnsi="Times New Roman" w:cs="Times New Roman"/>
          <w:color w:val="000000"/>
          <w:sz w:val="24"/>
          <w:szCs w:val="24"/>
        </w:rPr>
      </w:pPr>
      <w:r>
        <w:rPr>
          <w:rFonts w:hAnsi="Times New Roman" w:cs="Times New Roman"/>
          <w:color w:val="000000"/>
          <w:sz w:val="24"/>
          <w:szCs w:val="24"/>
        </w:rPr>
        <w:t>5.1.5. Не работайте боковой поверхностью абразивного круга, если круг не предназначен специально для данной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5.1.6. Содержите в порядке и чистоте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5.1.7. Рабочая поверхность круга должна иметь строго круговое вращение. Для правки шлифовальных кругов необходимо пользоваться алмазами или шарошками. Правка круга насечкой, зубилом или подобным инструментом воспрещается, так как такой способ правки способствует образованию трещин.</w:t>
      </w:r>
    </w:p>
    <w:p>
      <w:pPr>
        <w:spacing w:line="240" w:lineRule="auto"/>
        <w:rPr>
          <w:rFonts w:hAnsi="Times New Roman" w:cs="Times New Roman"/>
          <w:color w:val="000000"/>
          <w:sz w:val="24"/>
          <w:szCs w:val="24"/>
        </w:rPr>
      </w:pPr>
      <w:r>
        <w:rPr>
          <w:rFonts w:hAnsi="Times New Roman" w:cs="Times New Roman"/>
          <w:color w:val="000000"/>
          <w:sz w:val="24"/>
          <w:szCs w:val="24"/>
        </w:rPr>
        <w:t>5.1.8. Запрещается работать:</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защитного кожуха;</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 рукавицах, перчатках или с забинтованными пальцами рук;</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без средств индивидуальной защиты;</w:t>
      </w:r>
    </w:p>
    <w:p>
      <w:pPr>
        <w:numPr>
          <w:ilvl w:val="0"/>
          <w:numId w:val="8"/>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 появлении дыма, посторонних шумов;</w:t>
      </w:r>
    </w:p>
    <w:p>
      <w:pPr>
        <w:numPr>
          <w:ilvl w:val="0"/>
          <w:numId w:val="8"/>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лицам, незнакомым с условиями работы на абразивном станке.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5.3.2.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Если во время работы произошла авария, то работник обязан немедленно поставить об этом в известность непосредственного руководителя по номеру телефона (71-26).</w:t>
      </w:r>
    </w:p>
    <w:p>
      <w:pPr>
        <w:spacing w:line="240" w:lineRule="auto"/>
        <w:rPr>
          <w:rFonts w:hAnsi="Times New Roman" w:cs="Times New Roman"/>
          <w:color w:val="000000"/>
          <w:sz w:val="24"/>
          <w:szCs w:val="24"/>
        </w:rPr>
      </w:pPr>
      <w:r>
        <w:rPr>
          <w:rFonts w:hAnsi="Times New Roman" w:cs="Times New Roman"/>
          <w:color w:val="000000"/>
          <w:sz w:val="24"/>
          <w:szCs w:val="24"/>
        </w:rPr>
        <w:t>5.4.2. При несчастном случае немедленно оказать первую помощь пострадавшему, вызвать врача или помочь доставить пострадавшего к врачу, а затем сообщить руководителю о случившемся.</w:t>
      </w:r>
    </w:p>
    <w:p>
      <w:pPr>
        <w:spacing w:line="240" w:lineRule="auto"/>
        <w:rPr>
          <w:rFonts w:hAnsi="Times New Roman" w:cs="Times New Roman"/>
          <w:color w:val="000000"/>
          <w:sz w:val="24"/>
          <w:szCs w:val="24"/>
        </w:rPr>
      </w:pPr>
      <w:r>
        <w:rPr>
          <w:rFonts w:hAnsi="Times New Roman" w:cs="Times New Roman"/>
          <w:color w:val="000000"/>
          <w:sz w:val="24"/>
          <w:szCs w:val="24"/>
        </w:rPr>
        <w:t>5.4.3. Аптечка должна быть укомплектована перевязочными материалами, у которых не истек срок реализации; аптечка должна находиться на видном и доступном месте.</w:t>
      </w:r>
    </w:p>
    <w:p>
      <w:pPr>
        <w:spacing w:line="240" w:lineRule="auto"/>
        <w:rPr>
          <w:rFonts w:hAnsi="Times New Roman" w:cs="Times New Roman"/>
          <w:color w:val="000000"/>
          <w:sz w:val="24"/>
          <w:szCs w:val="24"/>
        </w:rPr>
      </w:pPr>
      <w:r>
        <w:rPr>
          <w:rFonts w:hAnsi="Times New Roman" w:cs="Times New Roman"/>
          <w:color w:val="000000"/>
          <w:sz w:val="24"/>
          <w:szCs w:val="24"/>
        </w:rPr>
        <w:t>5.4.4. Единый номер телефона экстренных служб 112.</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9"/>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numPr>
          <w:ilvl w:val="0"/>
          <w:numId w:val="9"/>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неисправность ножа;</w:t>
      </w:r>
    </w:p>
    <w:p>
      <w:pPr>
        <w:numPr>
          <w:ilvl w:val="0"/>
          <w:numId w:val="10"/>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возгорание;</w:t>
      </w:r>
    </w:p>
    <w:p>
      <w:pPr>
        <w:numPr>
          <w:ilvl w:val="0"/>
          <w:numId w:val="10"/>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задымление.</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дефектов оборудования (заточных кругов), представляющих опасность для жизни персонала и целостности оборудования, немедленно приостановить работы, по возможности отключить электрооборудование, принять меры к ликвидации аварии.</w:t>
      </w:r>
    </w:p>
    <w:p>
      <w:pPr>
        <w:spacing w:line="240" w:lineRule="auto"/>
        <w:rPr>
          <w:rFonts w:hAnsi="Times New Roman" w:cs="Times New Roman"/>
          <w:color w:val="000000"/>
          <w:sz w:val="24"/>
          <w:szCs w:val="24"/>
        </w:rPr>
      </w:pPr>
      <w:r>
        <w:rPr>
          <w:rFonts w:hAnsi="Times New Roman" w:cs="Times New Roman"/>
          <w:color w:val="000000"/>
          <w:sz w:val="24"/>
          <w:szCs w:val="24"/>
        </w:rPr>
        <w:t>6.3.2. При получении травмы на заточном станке обратиться в медпункт или вызвать скорую помощь, поставить в известность мастера о полученной травме.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Сообщить ответственному лицу о выполненной работе и сообщить о замеченных неисправностях.</w:t>
      </w:r>
    </w:p>
    <w:p>
      <w:pPr>
        <w:spacing w:line="240" w:lineRule="auto"/>
        <w:rPr>
          <w:rFonts w:hAnsi="Times New Roman" w:cs="Times New Roman"/>
          <w:color w:val="000000"/>
          <w:sz w:val="24"/>
          <w:szCs w:val="24"/>
        </w:rPr>
      </w:pPr>
      <w:r>
        <w:rPr>
          <w:rFonts w:hAnsi="Times New Roman" w:cs="Times New Roman"/>
          <w:color w:val="000000"/>
          <w:sz w:val="24"/>
          <w:szCs w:val="24"/>
        </w:rPr>
        <w:t>7.2.2. Привести в порядок рабочее место и станок.</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По окончании работы работнику следует привести в порядок рабочее место, нож и приспособления, убрать отходы, полученные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6">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7">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8">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9">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3e9eb6335467473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