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w:t>
      </w:r>
      <w:r>
        <w:rPr>
          <w:rFonts w:hAnsi="Times New Roman" w:cs="Times New Roman"/>
          <w:b/>
          <w:bCs/>
          <w:color w:val="000000"/>
          <w:sz w:val="24"/>
          <w:szCs w:val="24"/>
        </w:rPr>
        <w:t>по </w:t>
      </w:r>
      <w:r>
        <w:rPr>
          <w:rFonts w:hAnsi="Times New Roman" w:cs="Times New Roman"/>
          <w:b/>
          <w:bCs/>
          <w:color w:val="000000"/>
          <w:sz w:val="24"/>
          <w:szCs w:val="24"/>
        </w:rPr>
        <w:t>охране </w:t>
      </w:r>
      <w:r>
        <w:rPr>
          <w:rFonts w:hAnsi="Times New Roman" w:cs="Times New Roman"/>
          <w:b/>
          <w:bCs/>
          <w:color w:val="000000"/>
          <w:sz w:val="24"/>
          <w:szCs w:val="24"/>
        </w:rPr>
        <w:t>труда </w:t>
      </w:r>
      <w:r>
        <w:rPr>
          <w:rFonts w:hAnsi="Times New Roman" w:cs="Times New Roman"/>
          <w:b/>
          <w:bCs/>
          <w:color w:val="000000"/>
          <w:sz w:val="24"/>
          <w:szCs w:val="24"/>
        </w:rPr>
        <w:t>в </w:t>
      </w:r>
      <w:r>
        <w:rPr>
          <w:rFonts w:hAnsi="Times New Roman" w:cs="Times New Roman"/>
          <w:b/>
          <w:bCs/>
          <w:color w:val="000000"/>
          <w:sz w:val="24"/>
          <w:szCs w:val="24"/>
        </w:rPr>
        <w:t>растениеводстве</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растениеводстве.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растениеводстве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материалы, 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2.2. Не переодеваться вблизи вращающихся или движущихся деталей и механизмов машин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2.3. При получении от руководителя работ задания ознакомиться с маршрутами движения агрегата (машины) к месту работы и схемой движения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инструмента и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молоток должен иметь поверхность бойка слегка выпуклую, гладкую, без выбоин и наклепов, он должен быть надежно насажен на деревянную ручку и расклинен заершенным металлическим клином;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соответствовать размерам гаек и головок болтов и не должны иметь выработки, трещин, забоин и заусенцев. Раздвижные ключи не должны иметь люфта в подвижных частях;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шаберы, стамески, долота и другой ручной инструмент должны иметь ручку с металлическим кольцом, предохраняющим ее от скалывания. Рабочие части инструмента должны быть правильно заточены и не иметь забоин и других повреждений;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ручки ручного инструмента должны быть изготовлены из сухого дерева твердых и вязких пород (клен, дуб, вяз, рябина и т. п.). Поверхность ручки должна быть гладкой, ровно зачищенной, без трещин, заусенцев, сучков и следов масла, с продольным расположением волокон по всей длине;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ударные инструменты (зубило, бородок, просечка, керн и т. п.) не должны иметь скошенных или сбитых затылков, заусенцев;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отвертка должна быть с прямым стержнем, прочно закрепленным в ручке. Отвертка должна иметь ровные боковые грани;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тара, носилки и т. п. должны быть исправны, не иметь торчащих гвоздей, прутьев, сломанных досок и т. д.;</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переноски инструментов, если это требуется по условиям работы, каждому рабочему выделяется сумка или легкий переносной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приступать к работе на неисправной машине (агрегате, оборудовании) при отсутствии или неисправности средств индивидуальной защиты, не пользоваться неисправным инструментом,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что рабочие места, площадки и лестницы (машин и производственных зданий) не захламлены посторонними предметами, не залиты маслом, топливом и другими техническими жидкостями, не засыпаны технологическим продуктом, не загрязнены комьями земли.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Работу проводить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5.1.2. Для исключения (уменьшения) воздействия на работников вредных и опасных производственных факторов (пыль, выхлопные газы) расстояние между движущимися друг за другом самоходными сельскохозяйственными машинами и машинно-тракторными агрегатами должно быть не менее: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пахотными (плужными), посевными, посадочными, уборочными агрегатами – 30 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агрегатами с роторными (кроме контурной обрезки ветвей) рабочими органами – 50 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машинами контурной обрезки ветвей плодовых деревьев – 75 м.</w:t>
      </w:r>
    </w:p>
    <w:p>
      <w:pPr>
        <w:spacing w:line="240" w:lineRule="auto"/>
        <w:rPr>
          <w:rFonts w:hAnsi="Times New Roman" w:cs="Times New Roman"/>
          <w:color w:val="000000"/>
          <w:sz w:val="24"/>
          <w:szCs w:val="24"/>
        </w:rPr>
      </w:pPr>
      <w:r>
        <w:rPr>
          <w:rFonts w:hAnsi="Times New Roman" w:cs="Times New Roman"/>
          <w:color w:val="000000"/>
          <w:sz w:val="24"/>
          <w:szCs w:val="24"/>
        </w:rPr>
        <w:t>При встречном направлении ветра расстояние между агрегатами должно быть увеличено до величины, при которой отсутствует взаимное воздействие на операторов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5.1.3. Проезд к месту работы и обратно осуществлять только на автобусах и оборудованных для перевозки людей транспортных средствах. Запрещается проезд в кузовах транспортных прицепов и на необорудованных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5.1.4. Не находиться на пути следования движущейся машины (агрегата). Не приближаться с боковой стороны к движущейся машине на расстояние менее 5 м. Приближаться к машине (агрегату) на меньшее расстояние только после уведомления водителя и полной остановки машины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5.1.5. В случае прекращения в процессе работы подачи топлива, электрической энергии, появления посторонних шумов, вибрации, запаха гари, поломки ограждений заглушить или отключить машину (установку, оборудование) и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включать и не останавливать (кроме аварийных случаев) машины, механизмы, оборудование, работа на которых не поручена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не применять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5.2.3. Во избежание несчастных случаев в охранной зоне линий электропередач (ЛЭП):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под оборванными проводами и не приближаться к ним и опорам ближе 20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 при сильном ветре, грозе, дожде и удалиться за пределы охранной зоны на расстояние не менее 40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принимать самостоятельных мер к снятию с машины упавшего провода;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прикасаться к опорам и не влезать на них.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Соблюдать осторожность при обнаружении взрывоопасных предметов (гранат, снарядов, мин и т. д.). При обнаружении этих предметов работу прекратить, обозначить место и сообщить руководителю работ об их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на стационарных объектах вызвать пожарную команду, сообщить руководителю работ и принять меры к ликвидации очага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на электроустановках первый заметивший возгорание должен сообщить об этом в пожарную охрану, ответственному за электрохозяйство,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в самой электроустановке или вблизи нее произвести отключение электроустановки от сети. Если это невозможно, то перерезать провода (последовательно, по одному) инструментом с изолированными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6.3.5. При тушении пожара под напряжением пользоваться углекислотными ручными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6.3.6. Не применять для тушения пожара в электроустановке, находящейся под напряжением, химически пенные или химически воздушно-пенные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электрифицированные агрегаты, очистить их и при необходимости промыть.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инструмент, приспособления и уложить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41bd94af8aa48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