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пожарной безопасности (Полиграфическое производство)</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2.3.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2.4. Не допускается сжигать отходы и тару, разводить костры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2.8. Приямки у оконных проемов подвальных и цокольных этажей зданий (сооружений) должны очищаться от мусора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2.10.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2.11.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2.12.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2.15. Перевод установок пожарной автоматики с автоматического пуска на ручной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2.16.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использовать для проживания людей складские и производственные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2.18.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2.20.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2.21.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2.22.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2.23.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2.24.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2.25.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2.26.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3.2.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3.3.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3.4.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На объектах защиты полиграфической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 столы и шкафчики (тумбочки) в отделениях машинного набора покрываются листовой нержавеющей или оцинкованной сталью или термостойкой пластмассой;</w:t>
      </w:r>
    </w:p>
    <w:p>
      <w:pPr>
        <w:spacing w:line="240" w:lineRule="auto"/>
        <w:rPr>
          <w:rFonts w:hAnsi="Times New Roman" w:cs="Times New Roman"/>
          <w:color w:val="000000"/>
          <w:sz w:val="24"/>
          <w:szCs w:val="24"/>
        </w:rPr>
      </w:pPr>
      <w:r>
        <w:rPr>
          <w:rFonts w:hAnsi="Times New Roman" w:cs="Times New Roman"/>
          <w:color w:val="000000"/>
          <w:sz w:val="24"/>
          <w:szCs w:val="24"/>
        </w:rPr>
        <w:t>- чистка магазинов, матриц и клиньев осуществляется пожаробезопасными растворами. В исключительных случаях допускается чистка магазинов, матриц и клиньев легковоспламеняющейся или горючей жидкостью непосредственно в линотипном отделении в специальном негорючем шкафу, оборудованном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3.6. На объектах защиты полиграфической промышленности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подвешивать на металлоподаватель отливных машин влажные слитки;</w:t>
      </w:r>
    </w:p>
    <w:p>
      <w:pPr>
        <w:spacing w:line="240" w:lineRule="auto"/>
        <w:rPr>
          <w:rFonts w:hAnsi="Times New Roman" w:cs="Times New Roman"/>
          <w:color w:val="000000"/>
          <w:sz w:val="24"/>
          <w:szCs w:val="24"/>
        </w:rPr>
      </w:pPr>
      <w:r>
        <w:rPr>
          <w:rFonts w:hAnsi="Times New Roman" w:cs="Times New Roman"/>
          <w:color w:val="000000"/>
          <w:sz w:val="24"/>
          <w:szCs w:val="24"/>
        </w:rPr>
        <w:t>б) загружать отливной котел наборными материалами, загрязненными красками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в) оставлять на наборных машинах или хранить около них горючие смывочные материалы и масленки с маслом;</w:t>
      </w:r>
    </w:p>
    <w:p>
      <w:pPr>
        <w:spacing w:line="240" w:lineRule="auto"/>
        <w:rPr>
          <w:rFonts w:hAnsi="Times New Roman" w:cs="Times New Roman"/>
          <w:color w:val="000000"/>
          <w:sz w:val="24"/>
          <w:szCs w:val="24"/>
        </w:rPr>
      </w:pPr>
      <w:r>
        <w:rPr>
          <w:rFonts w:hAnsi="Times New Roman" w:cs="Times New Roman"/>
          <w:color w:val="000000"/>
          <w:sz w:val="24"/>
          <w:szCs w:val="24"/>
        </w:rPr>
        <w:t>г) подходить к отливочному аппарату и работать на машине в спецодежде, пропитанной горючей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д) настилать полы в гартоплавильных отделениях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3.7. Поливать матричный материал (винипласт, восковую массу, свинец) раствором каучука в бензине и пропитывать фильтровальный картон бакелитовым лаком следует на столах, выполненных из негорючих материалов, оборудованных бортовыми устройствами для удаления жидкости, или в химическом шкафу.</w:t>
      </w:r>
    </w:p>
    <w:p>
      <w:pPr>
        <w:spacing w:line="240" w:lineRule="auto"/>
        <w:rPr>
          <w:rFonts w:hAnsi="Times New Roman" w:cs="Times New Roman"/>
          <w:color w:val="000000"/>
          <w:sz w:val="24"/>
          <w:szCs w:val="24"/>
        </w:rPr>
      </w:pPr>
      <w:r>
        <w:rPr>
          <w:rFonts w:hAnsi="Times New Roman" w:cs="Times New Roman"/>
          <w:color w:val="000000"/>
          <w:sz w:val="24"/>
          <w:szCs w:val="24"/>
        </w:rPr>
        <w:t>3.8. Графитирование матричного материала следует производить в специальном закрытом аппарате при включенной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3.9. Запрещается графитировать матричный материал открытым способом на тралере пресса или тралере нагревательного устройства, а также сушить его над отопительными и 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3.10. Графитирование матричного материала следует производить в специальном закрытом аппарате при включенной вытяжной вентиляции.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 окончании рабочего времени необходимо в помещениях (технического, складского, производственного назначения, общественного и административного назначения)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4.2. Провести осмотр помещений, оборудования на предмет отсутствия источников загорания, загромождений выходов.</w:t>
      </w:r>
    </w:p>
    <w:p>
      <w:pPr>
        <w:spacing w:line="240" w:lineRule="auto"/>
        <w:rPr>
          <w:rFonts w:hAnsi="Times New Roman" w:cs="Times New Roman"/>
          <w:color w:val="000000"/>
          <w:sz w:val="24"/>
          <w:szCs w:val="24"/>
        </w:rPr>
      </w:pPr>
      <w:r>
        <w:rPr>
          <w:rFonts w:hAnsi="Times New Roman" w:cs="Times New Roman"/>
          <w:color w:val="000000"/>
          <w:sz w:val="24"/>
          <w:szCs w:val="24"/>
        </w:rPr>
        <w:t>4.3. Закрыть окна, двери, ворота.</w:t>
      </w:r>
    </w:p>
    <w:p>
      <w:pPr>
        <w:spacing w:line="240" w:lineRule="auto"/>
        <w:rPr>
          <w:rFonts w:hAnsi="Times New Roman" w:cs="Times New Roman"/>
          <w:color w:val="000000"/>
          <w:sz w:val="24"/>
          <w:szCs w:val="24"/>
        </w:rPr>
      </w:pPr>
      <w:r>
        <w:rPr>
          <w:rFonts w:hAnsi="Times New Roman" w:cs="Times New Roman"/>
          <w:color w:val="000000"/>
          <w:sz w:val="24"/>
          <w:szCs w:val="24"/>
        </w:rPr>
        <w:t>4.4. В складских помещениях запрещается применять дежурное освещение.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 На объекте должно обеспечиваться выполнение требований, предусмотренных </w:t>
      </w:r>
      <w:r>
        <w:rPr>
          <w:rFonts w:hAnsi="Times New Roman" w:cs="Times New Roman"/>
          <w:color w:val="000000"/>
          <w:sz w:val="24"/>
          <w:szCs w:val="24"/>
        </w:rPr>
        <w:t>статьей 12</w:t>
      </w:r>
      <w:r>
        <w:rPr>
          <w:rFonts w:hAnsi="Times New Roman" w:cs="Times New Roman"/>
          <w:color w:val="000000"/>
          <w:sz w:val="24"/>
          <w:szCs w:val="24"/>
        </w:rPr>
        <w:t xml:space="preserve"> Федерального закона "Об охране здоровья граждан от воздействия окружающего табачного дыма и последствий потребления табака".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курение на рабочих местах, в помещениях (технического, складского, производственного назначения, общественного и административного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5.2.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5.3.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5.4.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5.5.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5.6.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5.7.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5.8.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5.9. Место для проведения сварочных и резательных работ на объектах,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1x1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5.10.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5.11.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6.1. Специальная одежда лиц, работающих с маслами, лаками, красками и другими легковоспламеняющимися и горючими жидкостями,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6.2.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 Работы по очистке вытяжных устройств,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8.5 В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8.7. Проведение работ по очистке стен, потолков, пола, конструкций и оборудования помещений от горючих отходов осуществляется, к примеру, ежедневно.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Допустимое (предельное) количество людей, которые могут одновременно находиться на объекте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 - 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11.2.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12.1.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54973a6d9994d9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