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содержанию технических средств противопожарной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1. Общие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1.1. Данная Инструкция устанавливает единые требования по содержанию технических средств противопожарной защиты и обязательна для соблюдения всеми работающими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1.2. Нарушение (невыполнение или ненадлежащее выполнение) требований данной Инструкции влечет ответственность в соответствии с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2. Установки пожарной сигнализации 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2.1. Содержание в работоспособном состоянии установок пожарной сигнализации (УПС) и автоматических установок пожаротушения (АУП) обеспечивается такими мерами:</w:t>
      </w:r>
    </w:p>
    <w:p>
      <w:pPr>
        <w:spacing w:line="240" w:lineRule="auto"/>
        <w:rPr>
          <w:rFonts w:hAnsi="Times New Roman" w:cs="Times New Roman"/>
          <w:color w:val="000000"/>
          <w:sz w:val="24"/>
          <w:szCs w:val="24"/>
        </w:rPr>
      </w:pPr>
      <w:r>
        <w:rPr>
          <w:rFonts w:hAnsi="Times New Roman" w:cs="Times New Roman"/>
          <w:color w:val="000000"/>
          <w:sz w:val="24"/>
          <w:szCs w:val="24"/>
        </w:rPr>
        <w:t>— проведением технического обслуживания с целью сохранения показателей безотказной работы на период срока службы;</w:t>
      </w:r>
    </w:p>
    <w:p>
      <w:pPr>
        <w:spacing w:line="240" w:lineRule="auto"/>
        <w:rPr>
          <w:rFonts w:hAnsi="Times New Roman" w:cs="Times New Roman"/>
          <w:color w:val="000000"/>
          <w:sz w:val="24"/>
          <w:szCs w:val="24"/>
        </w:rPr>
      </w:pPr>
      <w:r>
        <w:rPr>
          <w:rFonts w:hAnsi="Times New Roman" w:cs="Times New Roman"/>
          <w:color w:val="000000"/>
          <w:sz w:val="24"/>
          <w:szCs w:val="24"/>
        </w:rPr>
        <w:t>— материально-техническим (ресурсным) обеспечением с целью безусловного выполнения функционального назначения во всех режимах эксплуатации, поддержки и своевременного обновления работоспособности;</w:t>
      </w:r>
    </w:p>
    <w:p>
      <w:pPr>
        <w:spacing w:line="240" w:lineRule="auto"/>
        <w:rPr>
          <w:rFonts w:hAnsi="Times New Roman" w:cs="Times New Roman"/>
          <w:color w:val="000000"/>
          <w:sz w:val="24"/>
          <w:szCs w:val="24"/>
        </w:rPr>
      </w:pPr>
      <w:r>
        <w:rPr>
          <w:rFonts w:hAnsi="Times New Roman" w:cs="Times New Roman"/>
          <w:color w:val="000000"/>
          <w:sz w:val="24"/>
          <w:szCs w:val="24"/>
        </w:rPr>
        <w:t>— разработкой необходимой эксплуатационной документации для обслуживающего и дежурного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2.2. Здания, помещения и сооружения должны оборудоваться указанными установками согласно требованиям строительных норм, правил, стандартов и других нормативных документов. Аппаратура и оборудование, которые входят в состав установок, должны отвечать соответствующим стандартам, техническим условиям, документации заводов-изготовителей, иметь сертификат качества и быть без дефектов.</w:t>
      </w:r>
    </w:p>
    <w:p>
      <w:pPr>
        <w:spacing w:line="240" w:lineRule="auto"/>
        <w:rPr>
          <w:rFonts w:hAnsi="Times New Roman" w:cs="Times New Roman"/>
          <w:color w:val="000000"/>
          <w:sz w:val="24"/>
          <w:szCs w:val="24"/>
        </w:rPr>
      </w:pPr>
      <w:r>
        <w:rPr>
          <w:rFonts w:hAnsi="Times New Roman" w:cs="Times New Roman"/>
          <w:color w:val="000000"/>
          <w:sz w:val="24"/>
          <w:szCs w:val="24"/>
        </w:rPr>
        <w:t>2.3. Все установки должны быть исправными и содержаться в постоянной готовности для выполнения задач, стоящих перед ними. Неисправности, которые влияют на их работоспособность, должны немедленно устраняться, другие неисправности устраняются в предусмотренные регламентом сроки, при этом необходимо делать записи в соответствующих журналах. Организация, которая осуществляет техническое обслуживание установок, несет ответственность в случае, если они по вине этой организации не сработали и не выполнили своего назначения. Организации, которые осуществляют техническое обслуживание, монтаж и наладку установок, должны иметь лицензию на право выполнения этих работ.</w:t>
      </w:r>
    </w:p>
    <w:p>
      <w:pPr>
        <w:spacing w:line="240" w:lineRule="auto"/>
        <w:rPr>
          <w:rFonts w:hAnsi="Times New Roman" w:cs="Times New Roman"/>
          <w:color w:val="000000"/>
          <w:sz w:val="24"/>
          <w:szCs w:val="24"/>
        </w:rPr>
      </w:pPr>
      <w:r>
        <w:rPr>
          <w:rFonts w:hAnsi="Times New Roman" w:cs="Times New Roman"/>
          <w:color w:val="000000"/>
          <w:sz w:val="24"/>
          <w:szCs w:val="24"/>
        </w:rPr>
        <w:t>2.4. Регламентные работы по техническому обслуживанию (ТО) и планово-предупредительному ремонту (ППР) должны определяться на каждый вид установок и выполняться в соответствии с планом-графиком, который разрабатывается на основании требований технической документации заводов-изготовителей по содержанию и срокам выполнения работ. Этим планом-графиком необходимо предусматривать и материально-техническое (ресурсное) обеспечение работ. ТО и ППР должны выполняться специализированными организациями или специально обученными лицами из числа персонала предприятия.</w:t>
      </w:r>
    </w:p>
    <w:p>
      <w:pPr>
        <w:spacing w:line="240" w:lineRule="auto"/>
        <w:rPr>
          <w:rFonts w:hAnsi="Times New Roman" w:cs="Times New Roman"/>
          <w:color w:val="000000"/>
          <w:sz w:val="24"/>
          <w:szCs w:val="24"/>
        </w:rPr>
      </w:pPr>
      <w:r>
        <w:rPr>
          <w:rFonts w:hAnsi="Times New Roman" w:cs="Times New Roman"/>
          <w:color w:val="000000"/>
          <w:sz w:val="24"/>
          <w:szCs w:val="24"/>
        </w:rPr>
        <w:t>2.5. На период проведения работ по ТО и ППР, на время которых предусматривается отключение установок, администрация предприятия обязана принять необходимые меры по обеспечению пожарной безопасности защищаемых помещений и технологических установок, уведомив об этом пожарную охрану объекта (ДПД), если она имеется.</w:t>
      </w:r>
    </w:p>
    <w:p>
      <w:pPr>
        <w:spacing w:line="240" w:lineRule="auto"/>
        <w:rPr>
          <w:rFonts w:hAnsi="Times New Roman" w:cs="Times New Roman"/>
          <w:color w:val="000000"/>
          <w:sz w:val="24"/>
          <w:szCs w:val="24"/>
        </w:rPr>
      </w:pPr>
      <w:r>
        <w:rPr>
          <w:rFonts w:hAnsi="Times New Roman" w:cs="Times New Roman"/>
          <w:color w:val="000000"/>
          <w:sz w:val="24"/>
          <w:szCs w:val="24"/>
        </w:rPr>
        <w:t>2.6. Шлейфы пожарной сигнализации, линии управления и связи должны постоянно контролироваться на режим «Готовность» и подвергаться периодическим испытаниям на режим «Тревога» и «Установка сработала» в соответствии с планом-графиком.</w:t>
      </w:r>
    </w:p>
    <w:p>
      <w:pPr>
        <w:spacing w:line="240" w:lineRule="auto"/>
        <w:rPr>
          <w:rFonts w:hAnsi="Times New Roman" w:cs="Times New Roman"/>
          <w:color w:val="000000"/>
          <w:sz w:val="24"/>
          <w:szCs w:val="24"/>
        </w:rPr>
      </w:pPr>
      <w:r>
        <w:rPr>
          <w:rFonts w:hAnsi="Times New Roman" w:cs="Times New Roman"/>
          <w:color w:val="000000"/>
          <w:sz w:val="24"/>
          <w:szCs w:val="24"/>
        </w:rPr>
        <w:t>2.7. В помещении диспетчерского пункта (пожарного поста) и других местах размещения приборов сигнализации и узлов управления должна быть вывешена инструкция о порядке действия дежурного (оперативного) персонала на случай появления сигналов о пожаре или о неисправности в УПС или АУП. Диспетчерский пункт (пожарный пост) должен быть обеспечен телефонной связью и укомплектован электрическим фонарем.</w:t>
      </w:r>
    </w:p>
    <w:p>
      <w:pPr>
        <w:spacing w:line="240" w:lineRule="auto"/>
        <w:rPr>
          <w:rFonts w:hAnsi="Times New Roman" w:cs="Times New Roman"/>
          <w:color w:val="000000"/>
          <w:sz w:val="24"/>
          <w:szCs w:val="24"/>
        </w:rPr>
      </w:pPr>
      <w:r>
        <w:rPr>
          <w:rFonts w:hAnsi="Times New Roman" w:cs="Times New Roman"/>
          <w:color w:val="000000"/>
          <w:sz w:val="24"/>
          <w:szCs w:val="24"/>
        </w:rPr>
        <w:t>2.8. Диспетчерские пункты (пожарные посты), операторские технологические цехи и станции пожаротушения должны быть обеспечены схемой пожарной сигнализации и (или) установок пожаротушения, а также инструктивными материалами об управлении установкой (системой) пожаротушения и действиям по оповещению об аварии и (или) пожара.</w:t>
      </w:r>
    </w:p>
    <w:p>
      <w:pPr>
        <w:spacing w:line="240" w:lineRule="auto"/>
        <w:rPr>
          <w:rFonts w:hAnsi="Times New Roman" w:cs="Times New Roman"/>
          <w:color w:val="000000"/>
          <w:sz w:val="24"/>
          <w:szCs w:val="24"/>
        </w:rPr>
      </w:pPr>
      <w:r>
        <w:rPr>
          <w:rFonts w:hAnsi="Times New Roman" w:cs="Times New Roman"/>
          <w:color w:val="000000"/>
          <w:sz w:val="24"/>
          <w:szCs w:val="24"/>
        </w:rPr>
        <w:t>2.9. На пультах управления диспетчерских пунктов (пожарных постов) на блоках пожарной автоматики, возле каждого узла управления и распределительного устройства систем пожаротушения должны быть вывешены (установлены) таблички с указанием защищаемых помещений или технологических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В установках водяного и пенного пожаротушения на узлах управления следует также вывешивать функциональные схемы обвязки, на табличках указывать тип и количество оросителей в секции, а задвижки и краны нумероваться в соответствии со схемой обвязки. Функциональные схемы обвязки должны вывешиваться и в насосных АУП.</w:t>
      </w:r>
    </w:p>
    <w:p>
      <w:pPr>
        <w:spacing w:line="240" w:lineRule="auto"/>
        <w:rPr>
          <w:rFonts w:hAnsi="Times New Roman" w:cs="Times New Roman"/>
          <w:color w:val="000000"/>
          <w:sz w:val="24"/>
          <w:szCs w:val="24"/>
        </w:rPr>
      </w:pPr>
      <w:r>
        <w:rPr>
          <w:rFonts w:hAnsi="Times New Roman" w:cs="Times New Roman"/>
          <w:color w:val="000000"/>
          <w:sz w:val="24"/>
          <w:szCs w:val="24"/>
        </w:rPr>
        <w:t>2.10. На объекте должна вестись эксплуатационная документация, в которой необходимо регистрировать:</w:t>
      </w:r>
    </w:p>
    <w:p>
      <w:pPr>
        <w:spacing w:line="240" w:lineRule="auto"/>
        <w:rPr>
          <w:rFonts w:hAnsi="Times New Roman" w:cs="Times New Roman"/>
          <w:color w:val="000000"/>
          <w:sz w:val="24"/>
          <w:szCs w:val="24"/>
        </w:rPr>
      </w:pPr>
      <w:r>
        <w:rPr>
          <w:rFonts w:hAnsi="Times New Roman" w:cs="Times New Roman"/>
          <w:color w:val="000000"/>
          <w:sz w:val="24"/>
          <w:szCs w:val="24"/>
        </w:rPr>
        <w:t>— содержание, сроки и исполнителей (юридических и физических лиц) проведения ТО и ППР;</w:t>
      </w:r>
    </w:p>
    <w:p>
      <w:pPr>
        <w:spacing w:line="240" w:lineRule="auto"/>
        <w:rPr>
          <w:rFonts w:hAnsi="Times New Roman" w:cs="Times New Roman"/>
          <w:color w:val="000000"/>
          <w:sz w:val="24"/>
          <w:szCs w:val="24"/>
        </w:rPr>
      </w:pPr>
      <w:r>
        <w:rPr>
          <w:rFonts w:hAnsi="Times New Roman" w:cs="Times New Roman"/>
          <w:color w:val="000000"/>
          <w:sz w:val="24"/>
          <w:szCs w:val="24"/>
        </w:rPr>
        <w:t>— дату и обстоятельства санкционированных и ошибочных срабатываний УПС и АУП, дату выхода из строя автоматических средств и время устранения недостатков;</w:t>
      </w:r>
    </w:p>
    <w:p>
      <w:pPr>
        <w:spacing w:line="240" w:lineRule="auto"/>
        <w:rPr>
          <w:rFonts w:hAnsi="Times New Roman" w:cs="Times New Roman"/>
          <w:color w:val="000000"/>
          <w:sz w:val="24"/>
          <w:szCs w:val="24"/>
        </w:rPr>
      </w:pPr>
      <w:r>
        <w:rPr>
          <w:rFonts w:hAnsi="Times New Roman" w:cs="Times New Roman"/>
          <w:color w:val="000000"/>
          <w:sz w:val="24"/>
          <w:szCs w:val="24"/>
        </w:rPr>
        <w:t>— дату и результаты контрольных проверок и периодических испытаний УПС и АУП.</w:t>
      </w:r>
    </w:p>
    <w:p>
      <w:pPr>
        <w:spacing w:line="240" w:lineRule="auto"/>
        <w:rPr>
          <w:rFonts w:hAnsi="Times New Roman" w:cs="Times New Roman"/>
          <w:color w:val="000000"/>
          <w:sz w:val="24"/>
          <w:szCs w:val="24"/>
        </w:rPr>
      </w:pPr>
      <w:r>
        <w:rPr>
          <w:rFonts w:hAnsi="Times New Roman" w:cs="Times New Roman"/>
          <w:color w:val="000000"/>
          <w:sz w:val="24"/>
          <w:szCs w:val="24"/>
        </w:rPr>
        <w:t>На объекте также должна быть следующая документация:</w:t>
      </w:r>
    </w:p>
    <w:p>
      <w:pPr>
        <w:spacing w:line="240" w:lineRule="auto"/>
        <w:rPr>
          <w:rFonts w:hAnsi="Times New Roman" w:cs="Times New Roman"/>
          <w:color w:val="000000"/>
          <w:sz w:val="24"/>
          <w:szCs w:val="24"/>
        </w:rPr>
      </w:pPr>
      <w:r>
        <w:rPr>
          <w:rFonts w:hAnsi="Times New Roman" w:cs="Times New Roman"/>
          <w:color w:val="000000"/>
          <w:sz w:val="24"/>
          <w:szCs w:val="24"/>
        </w:rPr>
        <w:t>— проектная документация и рабочие чертежи на установку;</w:t>
      </w:r>
    </w:p>
    <w:p>
      <w:pPr>
        <w:spacing w:line="240" w:lineRule="auto"/>
        <w:rPr>
          <w:rFonts w:hAnsi="Times New Roman" w:cs="Times New Roman"/>
          <w:color w:val="000000"/>
          <w:sz w:val="24"/>
          <w:szCs w:val="24"/>
        </w:rPr>
      </w:pPr>
      <w:r>
        <w:rPr>
          <w:rFonts w:hAnsi="Times New Roman" w:cs="Times New Roman"/>
          <w:color w:val="000000"/>
          <w:sz w:val="24"/>
          <w:szCs w:val="24"/>
        </w:rPr>
        <w:t>— акт приема и сдачи установки в эксплуатацию;</w:t>
      </w:r>
    </w:p>
    <w:p>
      <w:pPr>
        <w:spacing w:line="240" w:lineRule="auto"/>
        <w:rPr>
          <w:rFonts w:hAnsi="Times New Roman" w:cs="Times New Roman"/>
          <w:color w:val="000000"/>
          <w:sz w:val="24"/>
          <w:szCs w:val="24"/>
        </w:rPr>
      </w:pPr>
      <w:r>
        <w:rPr>
          <w:rFonts w:hAnsi="Times New Roman" w:cs="Times New Roman"/>
          <w:color w:val="000000"/>
          <w:sz w:val="24"/>
          <w:szCs w:val="24"/>
        </w:rPr>
        <w:t>— паспорта на устройства и приборы;</w:t>
      </w:r>
    </w:p>
    <w:p>
      <w:pPr>
        <w:spacing w:line="240" w:lineRule="auto"/>
        <w:rPr>
          <w:rFonts w:hAnsi="Times New Roman" w:cs="Times New Roman"/>
          <w:color w:val="000000"/>
          <w:sz w:val="24"/>
          <w:szCs w:val="24"/>
        </w:rPr>
      </w:pPr>
      <w:r>
        <w:rPr>
          <w:rFonts w:hAnsi="Times New Roman" w:cs="Times New Roman"/>
          <w:color w:val="000000"/>
          <w:sz w:val="24"/>
          <w:szCs w:val="24"/>
        </w:rPr>
        <w:t>— инструкции по эксплуатации установки и должностные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2.11. Для качественной эксплуатации УПС и АУП на объекте приказом или распоряжением администрации должны быть назначены:</w:t>
      </w:r>
    </w:p>
    <w:p>
      <w:pPr>
        <w:spacing w:line="240" w:lineRule="auto"/>
        <w:rPr>
          <w:rFonts w:hAnsi="Times New Roman" w:cs="Times New Roman"/>
          <w:color w:val="000000"/>
          <w:sz w:val="24"/>
          <w:szCs w:val="24"/>
        </w:rPr>
      </w:pPr>
      <w:r>
        <w:rPr>
          <w:rFonts w:hAnsi="Times New Roman" w:cs="Times New Roman"/>
          <w:color w:val="000000"/>
          <w:sz w:val="24"/>
          <w:szCs w:val="24"/>
        </w:rPr>
        <w:t>— лицо, ответственное за эксплуатацию УПС и АУП;</w:t>
      </w:r>
    </w:p>
    <w:p>
      <w:pPr>
        <w:spacing w:line="240" w:lineRule="auto"/>
        <w:rPr>
          <w:rFonts w:hAnsi="Times New Roman" w:cs="Times New Roman"/>
          <w:color w:val="000000"/>
          <w:sz w:val="24"/>
          <w:szCs w:val="24"/>
        </w:rPr>
      </w:pPr>
      <w:r>
        <w:rPr>
          <w:rFonts w:hAnsi="Times New Roman" w:cs="Times New Roman"/>
          <w:color w:val="000000"/>
          <w:sz w:val="24"/>
          <w:szCs w:val="24"/>
        </w:rPr>
        <w:t>— оперативный (дежурный) персонал для контроля за работоспособным состоянием УПС и АУП (оперативый персонал — для ежедневного контроля; дежурный персонал</w:t>
      </w:r>
    </w:p>
    <w:p>
      <w:pPr>
        <w:spacing w:line="240" w:lineRule="auto"/>
        <w:rPr>
          <w:rFonts w:hAnsi="Times New Roman" w:cs="Times New Roman"/>
          <w:color w:val="000000"/>
          <w:sz w:val="24"/>
          <w:szCs w:val="24"/>
        </w:rPr>
      </w:pPr>
      <w:r>
        <w:rPr>
          <w:rFonts w:hAnsi="Times New Roman" w:cs="Times New Roman"/>
          <w:color w:val="000000"/>
          <w:sz w:val="24"/>
          <w:szCs w:val="24"/>
        </w:rPr>
        <w:t>— для круглосуточного). Функции оперативного (дежурного) персонала могут совмещаться.</w:t>
      </w:r>
    </w:p>
    <w:p>
      <w:pPr>
        <w:spacing w:line="240" w:lineRule="auto"/>
        <w:rPr>
          <w:rFonts w:hAnsi="Times New Roman" w:cs="Times New Roman"/>
          <w:color w:val="000000"/>
          <w:sz w:val="24"/>
          <w:szCs w:val="24"/>
        </w:rPr>
      </w:pPr>
      <w:r>
        <w:rPr>
          <w:rFonts w:hAnsi="Times New Roman" w:cs="Times New Roman"/>
          <w:color w:val="000000"/>
          <w:sz w:val="24"/>
          <w:szCs w:val="24"/>
        </w:rPr>
        <w:t>2.12. Лицо, ответственное за эксплуатацию установки, обязано обеспечить:</w:t>
      </w:r>
    </w:p>
    <w:p>
      <w:pPr>
        <w:spacing w:line="240" w:lineRule="auto"/>
        <w:rPr>
          <w:rFonts w:hAnsi="Times New Roman" w:cs="Times New Roman"/>
          <w:color w:val="000000"/>
          <w:sz w:val="24"/>
          <w:szCs w:val="24"/>
        </w:rPr>
      </w:pPr>
      <w:r>
        <w:rPr>
          <w:rFonts w:hAnsi="Times New Roman" w:cs="Times New Roman"/>
          <w:color w:val="000000"/>
          <w:sz w:val="24"/>
          <w:szCs w:val="24"/>
        </w:rPr>
        <w:t>— выполнение требований правил содержания установок пожарной сигнализа-ции 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 содержание УПС и АУП в работоспособном состоянии путем своевременного проведения ТО и ППР;</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оперативного (дежурного) персонала, а также инструктаж лиц, которые работают в защищаемы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 разработку необходимой эксплуатационной документации и контроль за систематическим ее ведением;</w:t>
      </w:r>
    </w:p>
    <w:p>
      <w:pPr>
        <w:spacing w:line="240" w:lineRule="auto"/>
        <w:rPr>
          <w:rFonts w:hAnsi="Times New Roman" w:cs="Times New Roman"/>
          <w:color w:val="000000"/>
          <w:sz w:val="24"/>
          <w:szCs w:val="24"/>
        </w:rPr>
      </w:pPr>
      <w:r>
        <w:rPr>
          <w:rFonts w:hAnsi="Times New Roman" w:cs="Times New Roman"/>
          <w:color w:val="000000"/>
          <w:sz w:val="24"/>
          <w:szCs w:val="24"/>
        </w:rPr>
        <w:t>— информировать администрацию объекта о всех случаях отказов и срабатывания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 своевременное предъявление рекламаций:</w:t>
      </w:r>
    </w:p>
    <w:p>
      <w:pPr>
        <w:spacing w:line="240" w:lineRule="auto"/>
        <w:rPr>
          <w:rFonts w:hAnsi="Times New Roman" w:cs="Times New Roman"/>
          <w:color w:val="000000"/>
          <w:sz w:val="24"/>
          <w:szCs w:val="24"/>
        </w:rPr>
      </w:pPr>
      <w:r>
        <w:rPr>
          <w:rFonts w:hAnsi="Times New Roman" w:cs="Times New Roman"/>
          <w:color w:val="000000"/>
          <w:sz w:val="24"/>
          <w:szCs w:val="24"/>
        </w:rPr>
        <w:t>а) заводам-изготовителям — в случае поставки некомплектных или некачественных приборов 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б) монтажным организациям — в случае выявления некачественного монтажа или отклонений от проектной документации, не согласованных с разработчиком проекта или органами надзора;</w:t>
      </w:r>
    </w:p>
    <w:p>
      <w:pPr>
        <w:spacing w:line="240" w:lineRule="auto"/>
        <w:rPr>
          <w:rFonts w:hAnsi="Times New Roman" w:cs="Times New Roman"/>
          <w:color w:val="000000"/>
          <w:sz w:val="24"/>
          <w:szCs w:val="24"/>
        </w:rPr>
      </w:pPr>
      <w:r>
        <w:rPr>
          <w:rFonts w:hAnsi="Times New Roman" w:cs="Times New Roman"/>
          <w:color w:val="000000"/>
          <w:sz w:val="24"/>
          <w:szCs w:val="24"/>
        </w:rPr>
        <w:t>в) специальным обслуживающим организациям — за некачественное или несвоевременное техническое обслуживание и ремонт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2.13. Оперативный (дежурный) персонал обязан знать:</w:t>
      </w:r>
    </w:p>
    <w:p>
      <w:pPr>
        <w:spacing w:line="240" w:lineRule="auto"/>
        <w:rPr>
          <w:rFonts w:hAnsi="Times New Roman" w:cs="Times New Roman"/>
          <w:color w:val="000000"/>
          <w:sz w:val="24"/>
          <w:szCs w:val="24"/>
        </w:rPr>
      </w:pPr>
      <w:r>
        <w:rPr>
          <w:rFonts w:hAnsi="Times New Roman" w:cs="Times New Roman"/>
          <w:color w:val="000000"/>
          <w:sz w:val="24"/>
          <w:szCs w:val="24"/>
        </w:rPr>
        <w:t>— название и место нахождения защищаемых помещений;</w:t>
      </w:r>
    </w:p>
    <w:p>
      <w:pPr>
        <w:spacing w:line="240" w:lineRule="auto"/>
        <w:rPr>
          <w:rFonts w:hAnsi="Times New Roman" w:cs="Times New Roman"/>
          <w:color w:val="000000"/>
          <w:sz w:val="24"/>
          <w:szCs w:val="24"/>
        </w:rPr>
      </w:pPr>
      <w:r>
        <w:rPr>
          <w:rFonts w:hAnsi="Times New Roman" w:cs="Times New Roman"/>
          <w:color w:val="000000"/>
          <w:sz w:val="24"/>
          <w:szCs w:val="24"/>
        </w:rPr>
        <w:t>— порядок вызова пожарной охраны в случае получения сигнала тревоги и взаимодействия с пожарными подазделениями во время ликвидации пожара и их последствий;</w:t>
      </w:r>
    </w:p>
    <w:p>
      <w:pPr>
        <w:spacing w:line="240" w:lineRule="auto"/>
        <w:rPr>
          <w:rFonts w:hAnsi="Times New Roman" w:cs="Times New Roman"/>
          <w:color w:val="000000"/>
          <w:sz w:val="24"/>
          <w:szCs w:val="24"/>
        </w:rPr>
      </w:pPr>
      <w:r>
        <w:rPr>
          <w:rFonts w:hAnsi="Times New Roman" w:cs="Times New Roman"/>
          <w:color w:val="000000"/>
          <w:sz w:val="24"/>
          <w:szCs w:val="24"/>
        </w:rPr>
        <w:t>— порядок определения работоспособности установки в период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 порядок ведения эксплуатационной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2.14. Запас оросителей и пожарных извещателей на объекте должен составлять не менее 10% от количества смонтированных.</w:t>
      </w:r>
    </w:p>
    <w:p>
      <w:pPr>
        <w:spacing w:line="240" w:lineRule="auto"/>
        <w:rPr>
          <w:rFonts w:hAnsi="Times New Roman" w:cs="Times New Roman"/>
          <w:color w:val="000000"/>
          <w:sz w:val="24"/>
          <w:szCs w:val="24"/>
        </w:rPr>
      </w:pPr>
      <w:r>
        <w:rPr>
          <w:rFonts w:hAnsi="Times New Roman" w:cs="Times New Roman"/>
          <w:color w:val="000000"/>
          <w:sz w:val="24"/>
          <w:szCs w:val="24"/>
        </w:rPr>
        <w:t>2.15. Комплекс охранно-пожарной сигнализации (КОПС) должен обеспечивать отдельную выдачу сигнала от пожарных извещателей и охранных датчиков.</w:t>
      </w:r>
    </w:p>
    <w:p>
      <w:pPr>
        <w:spacing w:line="240" w:lineRule="auto"/>
        <w:rPr>
          <w:rFonts w:hAnsi="Times New Roman" w:cs="Times New Roman"/>
          <w:color w:val="000000"/>
          <w:sz w:val="24"/>
          <w:szCs w:val="24"/>
        </w:rPr>
      </w:pPr>
      <w:r>
        <w:rPr>
          <w:rFonts w:hAnsi="Times New Roman" w:cs="Times New Roman"/>
          <w:color w:val="000000"/>
          <w:sz w:val="24"/>
          <w:szCs w:val="24"/>
        </w:rPr>
        <w:t>2.16. Пожарные извещатели (ПИ) следует устанавливать согласно требований соответствующих нормативно-технических документов и технической документации заводов-изготовителей. Извещатели должны быть защищены от механических повреждений и несанкционированного срабатывания. Меры защиты не должны влиять на их работоспособность.</w:t>
      </w:r>
    </w:p>
    <w:p>
      <w:pPr>
        <w:spacing w:line="240" w:lineRule="auto"/>
        <w:rPr>
          <w:rFonts w:hAnsi="Times New Roman" w:cs="Times New Roman"/>
          <w:color w:val="000000"/>
          <w:sz w:val="24"/>
          <w:szCs w:val="24"/>
        </w:rPr>
      </w:pPr>
      <w:r>
        <w:rPr>
          <w:rFonts w:hAnsi="Times New Roman" w:cs="Times New Roman"/>
          <w:color w:val="000000"/>
          <w:sz w:val="24"/>
          <w:szCs w:val="24"/>
        </w:rPr>
        <w:t>2.17. Пожарные извещатели должны функционировать круглосуточно и постоянно содержаться в чистоте.</w:t>
      </w:r>
    </w:p>
    <w:p>
      <w:pPr>
        <w:spacing w:line="240" w:lineRule="auto"/>
        <w:rPr>
          <w:rFonts w:hAnsi="Times New Roman" w:cs="Times New Roman"/>
          <w:color w:val="000000"/>
          <w:sz w:val="24"/>
          <w:szCs w:val="24"/>
        </w:rPr>
      </w:pPr>
      <w:r>
        <w:rPr>
          <w:rFonts w:hAnsi="Times New Roman" w:cs="Times New Roman"/>
          <w:color w:val="000000"/>
          <w:sz w:val="24"/>
          <w:szCs w:val="24"/>
        </w:rPr>
        <w:t>К ним должен быть обеспечен свободный доступ. Расстояние от складированных материалов и оборудования до извещателей должен быть не менее 0,6 м.</w:t>
      </w:r>
    </w:p>
    <w:p>
      <w:pPr>
        <w:spacing w:line="240" w:lineRule="auto"/>
        <w:rPr>
          <w:rFonts w:hAnsi="Times New Roman" w:cs="Times New Roman"/>
          <w:color w:val="000000"/>
          <w:sz w:val="24"/>
          <w:szCs w:val="24"/>
        </w:rPr>
      </w:pPr>
      <w:r>
        <w:rPr>
          <w:rFonts w:hAnsi="Times New Roman" w:cs="Times New Roman"/>
          <w:color w:val="000000"/>
          <w:sz w:val="24"/>
          <w:szCs w:val="24"/>
        </w:rPr>
        <w:t>2.18. Не допускается устанавливать вместо неисправных извещателей извещатели другого типа или принципа действия, а также соединять шлейф сигнализации при отсутствии извещателя в месте его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2.19. В случае ремонта или неисправности ручного ПС рядом должна быть вывешена табличка с соответствующей надписью.</w:t>
      </w:r>
    </w:p>
    <w:p>
      <w:pPr>
        <w:spacing w:line="240" w:lineRule="auto"/>
        <w:rPr>
          <w:rFonts w:hAnsi="Times New Roman" w:cs="Times New Roman"/>
          <w:color w:val="000000"/>
          <w:sz w:val="24"/>
          <w:szCs w:val="24"/>
        </w:rPr>
      </w:pPr>
      <w:r>
        <w:rPr>
          <w:rFonts w:hAnsi="Times New Roman" w:cs="Times New Roman"/>
          <w:color w:val="000000"/>
          <w:sz w:val="24"/>
          <w:szCs w:val="24"/>
        </w:rPr>
        <w:t>2.20. Прокладка шлейфов и соединительных линий УПС и КОПС должны выполняться согласно требований нормативно-технической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2.21. В случае введения в эксплуатацию УПС или КОПС емкость приемно-контрольного прибора и станции должна обеспечивать защиту необходимого количества зон (помещений) объекта и иметь не менее 10% свободного запаса резервных (незадействованных) шлейфов.</w:t>
      </w:r>
    </w:p>
    <w:p>
      <w:pPr>
        <w:spacing w:line="240" w:lineRule="auto"/>
        <w:rPr>
          <w:rFonts w:hAnsi="Times New Roman" w:cs="Times New Roman"/>
          <w:color w:val="000000"/>
          <w:sz w:val="24"/>
          <w:szCs w:val="24"/>
        </w:rPr>
      </w:pPr>
      <w:r>
        <w:rPr>
          <w:rFonts w:hAnsi="Times New Roman" w:cs="Times New Roman"/>
          <w:color w:val="000000"/>
          <w:sz w:val="24"/>
          <w:szCs w:val="24"/>
        </w:rPr>
        <w:t>2.22. Клеммные коробки приборов должны быть закрытыми защитными крышками и опломбированными, а корпуса приборов — заземлены.</w:t>
      </w:r>
    </w:p>
    <w:p>
      <w:pPr>
        <w:spacing w:line="240" w:lineRule="auto"/>
        <w:rPr>
          <w:rFonts w:hAnsi="Times New Roman" w:cs="Times New Roman"/>
          <w:color w:val="000000"/>
          <w:sz w:val="24"/>
          <w:szCs w:val="24"/>
        </w:rPr>
      </w:pPr>
      <w:r>
        <w:rPr>
          <w:rFonts w:hAnsi="Times New Roman" w:cs="Times New Roman"/>
          <w:color w:val="000000"/>
          <w:sz w:val="24"/>
          <w:szCs w:val="24"/>
        </w:rPr>
        <w:t>2.23. Место подключения приборов и КОПС к абонентской телефонной линии должно быть ограничено для доступа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2.24. Помещение с установленными в нем приемно-контрольными приборами и станциями должно быть сухим и хорошо вентилируемым, а также оборудованным аварийным освещением, иметь достаточный уровень естественного и искусственного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2.25. Электропитание УПС, КОПС и АУП должно выполняться согласно требований строительных норм и ПУЭ.</w:t>
      </w:r>
    </w:p>
    <w:p>
      <w:pPr>
        <w:spacing w:line="240" w:lineRule="auto"/>
        <w:rPr>
          <w:rFonts w:hAnsi="Times New Roman" w:cs="Times New Roman"/>
          <w:color w:val="000000"/>
          <w:sz w:val="24"/>
          <w:szCs w:val="24"/>
        </w:rPr>
      </w:pPr>
      <w:r>
        <w:rPr>
          <w:rFonts w:hAnsi="Times New Roman" w:cs="Times New Roman"/>
          <w:color w:val="000000"/>
          <w:sz w:val="24"/>
          <w:szCs w:val="24"/>
        </w:rPr>
        <w:t>В случае использования как источника резервного питания аккумуляторной батареи ее емкость должна обеспечивать работу систем сигнализации в течение одних суток в режиме дежурства и не менее трех часов — в режиме «Тревога».</w:t>
      </w:r>
    </w:p>
    <w:p>
      <w:pPr>
        <w:spacing w:line="240" w:lineRule="auto"/>
        <w:rPr>
          <w:rFonts w:hAnsi="Times New Roman" w:cs="Times New Roman"/>
          <w:color w:val="000000"/>
          <w:sz w:val="24"/>
          <w:szCs w:val="24"/>
        </w:rPr>
      </w:pPr>
      <w:r>
        <w:rPr>
          <w:rFonts w:hAnsi="Times New Roman" w:cs="Times New Roman"/>
          <w:color w:val="000000"/>
          <w:sz w:val="24"/>
          <w:szCs w:val="24"/>
        </w:rPr>
        <w:t>2.26. Размещение световых и звуковых сигнальных устройств тревоги должно выполняться согласно требований соответствующих нормативно-технических документов.</w:t>
      </w:r>
    </w:p>
    <w:p>
      <w:pPr>
        <w:spacing w:line="240" w:lineRule="auto"/>
        <w:rPr>
          <w:rFonts w:hAnsi="Times New Roman" w:cs="Times New Roman"/>
          <w:color w:val="000000"/>
          <w:sz w:val="24"/>
          <w:szCs w:val="24"/>
        </w:rPr>
      </w:pPr>
      <w:r>
        <w:rPr>
          <w:rFonts w:hAnsi="Times New Roman" w:cs="Times New Roman"/>
          <w:color w:val="000000"/>
          <w:sz w:val="24"/>
          <w:szCs w:val="24"/>
        </w:rPr>
        <w:t>2.27. Приемно-контрольные приборы и станции УПС и КОПС необходимо устанавливать в помещениях с круглосуточным дежурством персонала. В обоснованных случаях допускается установка приемно-контрольных приборов в помещениях без дежурного персонала при условии обеспечения передачи оповещений о пожаре (неисправности) на пожарный пост или в другое помещение с постоянным круглосуточным пребыванием людей и обеспечении контроля каналов связи. В этом случае должны быть предусмотрены меры, которые предотвращают доступ посторонних лиц к приемно-контрольным приборам.</w:t>
      </w:r>
    </w:p>
    <w:p>
      <w:pPr>
        <w:spacing w:line="240" w:lineRule="auto"/>
        <w:rPr>
          <w:rFonts w:hAnsi="Times New Roman" w:cs="Times New Roman"/>
          <w:color w:val="000000"/>
          <w:sz w:val="24"/>
          <w:szCs w:val="24"/>
        </w:rPr>
      </w:pPr>
      <w:r>
        <w:rPr>
          <w:rFonts w:hAnsi="Times New Roman" w:cs="Times New Roman"/>
          <w:color w:val="000000"/>
          <w:sz w:val="24"/>
          <w:szCs w:val="24"/>
        </w:rPr>
        <w:t>2.28. Автоматические установки пожаротушения, смонтированные и введенные в эксплуатацию, должны отвечать проектной документации и требованиям нормативно-технических документов.</w:t>
      </w:r>
    </w:p>
    <w:p>
      <w:pPr>
        <w:spacing w:line="240" w:lineRule="auto"/>
        <w:rPr>
          <w:rFonts w:hAnsi="Times New Roman" w:cs="Times New Roman"/>
          <w:color w:val="000000"/>
          <w:sz w:val="24"/>
          <w:szCs w:val="24"/>
        </w:rPr>
      </w:pPr>
      <w:r>
        <w:rPr>
          <w:rFonts w:hAnsi="Times New Roman" w:cs="Times New Roman"/>
          <w:color w:val="000000"/>
          <w:sz w:val="24"/>
          <w:szCs w:val="24"/>
        </w:rPr>
        <w:t>Внесение каких-либо замен в конструкцию установки, перекомпоновка защищаемых помещений и другие переустройства допускается выполнять по согласованию с проектной организацией с информированием об этом органов управления Государственной противопожарной службы.</w:t>
      </w:r>
    </w:p>
    <w:p>
      <w:pPr>
        <w:spacing w:line="240" w:lineRule="auto"/>
        <w:rPr>
          <w:rFonts w:hAnsi="Times New Roman" w:cs="Times New Roman"/>
          <w:color w:val="000000"/>
          <w:sz w:val="24"/>
          <w:szCs w:val="24"/>
        </w:rPr>
      </w:pPr>
      <w:r>
        <w:rPr>
          <w:rFonts w:hAnsi="Times New Roman" w:cs="Times New Roman"/>
          <w:color w:val="000000"/>
          <w:sz w:val="24"/>
          <w:szCs w:val="24"/>
        </w:rPr>
        <w:t>2.29. Перевод установок с автоматического пуска на ручной не допускается, за исключением случаев, оговоренных в нормативных документах.</w:t>
      </w:r>
    </w:p>
    <w:p>
      <w:pPr>
        <w:spacing w:line="240" w:lineRule="auto"/>
        <w:rPr>
          <w:rFonts w:hAnsi="Times New Roman" w:cs="Times New Roman"/>
          <w:color w:val="000000"/>
          <w:sz w:val="24"/>
          <w:szCs w:val="24"/>
        </w:rPr>
      </w:pPr>
      <w:r>
        <w:rPr>
          <w:rFonts w:hAnsi="Times New Roman" w:cs="Times New Roman"/>
          <w:color w:val="000000"/>
          <w:sz w:val="24"/>
          <w:szCs w:val="24"/>
        </w:rPr>
        <w:t>Устройства ручного пуска АУП должны быть опломбированы, защищены от несанкционированного приведения их в действие и механических повреждений и устанавливаются вне возможной зоны горения, в доступном месте. Для обозначения их местонахождения должны применяться указательные знаки, размещаемые как внутри, так и вне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2.30. Элементы и узлы АУП должны быть окрашены согласно требований соответствующих стандартов.</w:t>
      </w:r>
    </w:p>
    <w:p>
      <w:pPr>
        <w:spacing w:line="240" w:lineRule="auto"/>
        <w:rPr>
          <w:rFonts w:hAnsi="Times New Roman" w:cs="Times New Roman"/>
          <w:color w:val="000000"/>
          <w:sz w:val="24"/>
          <w:szCs w:val="24"/>
        </w:rPr>
      </w:pPr>
      <w:r>
        <w:rPr>
          <w:rFonts w:hAnsi="Times New Roman" w:cs="Times New Roman"/>
          <w:color w:val="000000"/>
          <w:sz w:val="24"/>
          <w:szCs w:val="24"/>
        </w:rPr>
        <w:t>2.31. Оросители и насадки должны постоянно содержаться в чистоте, во время проведения ремонтных работ быть защищены от попадания на них краски, побелки и пр. В местах, где имеется опасность механического повреждения, их необходимо защищать надежными оградами, которые не влияют на распространение тепла (для спринклерных оросителей) и не изменяют карту орошения. Не допускается устанавливать вместо сработавших и неисправных оросителей пробки и заглушки.</w:t>
      </w:r>
    </w:p>
    <w:p>
      <w:pPr>
        <w:spacing w:line="240" w:lineRule="auto"/>
        <w:rPr>
          <w:rFonts w:hAnsi="Times New Roman" w:cs="Times New Roman"/>
          <w:color w:val="000000"/>
          <w:sz w:val="24"/>
          <w:szCs w:val="24"/>
        </w:rPr>
      </w:pPr>
      <w:r>
        <w:rPr>
          <w:rFonts w:hAnsi="Times New Roman" w:cs="Times New Roman"/>
          <w:color w:val="000000"/>
          <w:sz w:val="24"/>
          <w:szCs w:val="24"/>
        </w:rPr>
        <w:t>2.32.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трубопроводы АУП для подвешивания или крепления какого-либо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присоединять производственное оборудование и санитарные приборы к трубопроводам запитки АУП;</w:t>
      </w:r>
    </w:p>
    <w:p>
      <w:pPr>
        <w:spacing w:line="240" w:lineRule="auto"/>
        <w:rPr>
          <w:rFonts w:hAnsi="Times New Roman" w:cs="Times New Roman"/>
          <w:color w:val="000000"/>
          <w:sz w:val="24"/>
          <w:szCs w:val="24"/>
        </w:rPr>
      </w:pPr>
      <w:r>
        <w:rPr>
          <w:rFonts w:hAnsi="Times New Roman" w:cs="Times New Roman"/>
          <w:color w:val="000000"/>
          <w:sz w:val="24"/>
          <w:szCs w:val="24"/>
        </w:rPr>
        <w:t>— устанавливать запорную арматуру и фланцевые соединения на трубопроводах запитки и распределительных трубопроводах.</w:t>
      </w:r>
    </w:p>
    <w:p>
      <w:pPr>
        <w:spacing w:line="240" w:lineRule="auto"/>
        <w:rPr>
          <w:rFonts w:hAnsi="Times New Roman" w:cs="Times New Roman"/>
          <w:color w:val="000000"/>
          <w:sz w:val="24"/>
          <w:szCs w:val="24"/>
        </w:rPr>
      </w:pPr>
      <w:r>
        <w:rPr>
          <w:rFonts w:hAnsi="Times New Roman" w:cs="Times New Roman"/>
          <w:color w:val="000000"/>
          <w:sz w:val="24"/>
          <w:szCs w:val="24"/>
        </w:rPr>
        <w:t>2.33. Узлы управления систем водяного и пенного пожаротушения должны быть размещены в помещениях с минимальной температурой воздуха в течение года не менее +4 оС.</w:t>
      </w:r>
    </w:p>
    <w:p>
      <w:pPr>
        <w:spacing w:line="240" w:lineRule="auto"/>
        <w:rPr>
          <w:rFonts w:hAnsi="Times New Roman" w:cs="Times New Roman"/>
          <w:color w:val="000000"/>
          <w:sz w:val="24"/>
          <w:szCs w:val="24"/>
        </w:rPr>
      </w:pPr>
      <w:r>
        <w:rPr>
          <w:rFonts w:hAnsi="Times New Roman" w:cs="Times New Roman"/>
          <w:color w:val="000000"/>
          <w:sz w:val="24"/>
          <w:szCs w:val="24"/>
        </w:rPr>
        <w:t>2.34. Помещения, где размещены узлы управления, насосные станции, станции пожаротушения, должны иметь аварийное освещение и быть постоянно закрытыми на замок.</w:t>
      </w:r>
    </w:p>
    <w:p>
      <w:pPr>
        <w:spacing w:line="240" w:lineRule="auto"/>
        <w:rPr>
          <w:rFonts w:hAnsi="Times New Roman" w:cs="Times New Roman"/>
          <w:color w:val="000000"/>
          <w:sz w:val="24"/>
          <w:szCs w:val="24"/>
        </w:rPr>
      </w:pPr>
      <w:r>
        <w:rPr>
          <w:rFonts w:hAnsi="Times New Roman" w:cs="Times New Roman"/>
          <w:color w:val="000000"/>
          <w:sz w:val="24"/>
          <w:szCs w:val="24"/>
        </w:rPr>
        <w:t>Помещения станций пожаротушения, насосных станций следует обеспечивать телефонной связью с диспетчерским пунктом (пожарным постом). Ключи от помещений должны быть у обслуживающего и оперативного (дежурного) персонала. Возле входа в помещения должно висеть табло с надписью «Станция (узел управления) пожаротушения».</w:t>
      </w:r>
      <w:r>
        <w:br/>
      </w:r>
      <w:r>
        <w:rPr>
          <w:rFonts w:hAnsi="Times New Roman" w:cs="Times New Roman"/>
          <w:color w:val="000000"/>
          <w:sz w:val="24"/>
          <w:szCs w:val="24"/>
        </w:rPr>
        <w:t>Необходимо проводить еженедельные опробования насосов автоматических систем пожаротушения, о чем делать запись в журнале.</w:t>
      </w:r>
    </w:p>
    <w:p>
      <w:pPr>
        <w:spacing w:line="240" w:lineRule="auto"/>
        <w:rPr>
          <w:rFonts w:hAnsi="Times New Roman" w:cs="Times New Roman"/>
          <w:color w:val="000000"/>
          <w:sz w:val="24"/>
          <w:szCs w:val="24"/>
        </w:rPr>
      </w:pPr>
      <w:r>
        <w:rPr>
          <w:rFonts w:hAnsi="Times New Roman" w:cs="Times New Roman"/>
          <w:color w:val="000000"/>
          <w:sz w:val="24"/>
          <w:szCs w:val="24"/>
        </w:rPr>
        <w:t>2.35. Подлежат дозарядке (перезарядке) емкости и баллоны установок пожаротушения, масса огнетушащего вещества или давление среды в которых снизились относительно значений, установленных эксплуатационной документацией, на 10% и более.</w:t>
      </w:r>
      <w:r>
        <w:br/>
      </w:r>
      <w:r>
        <w:rPr>
          <w:rFonts w:hAnsi="Times New Roman" w:cs="Times New Roman"/>
          <w:color w:val="000000"/>
          <w:sz w:val="24"/>
          <w:szCs w:val="24"/>
        </w:rPr>
        <w:t>Емкости и баллоны АУП необходимо защищать от попадания на них прямых солнечных лучей и непосредственного воздействия отопительных или нагревательных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2.36. Помещения, защищенные установками объемного пожаротушения, должны быть оборудованы самозакрывающимися дверями.</w:t>
      </w:r>
    </w:p>
    <w:p>
      <w:pPr>
        <w:spacing w:line="240" w:lineRule="auto"/>
        <w:rPr>
          <w:rFonts w:hAnsi="Times New Roman" w:cs="Times New Roman"/>
          <w:color w:val="000000"/>
          <w:sz w:val="24"/>
          <w:szCs w:val="24"/>
        </w:rPr>
      </w:pPr>
      <w:r>
        <w:rPr>
          <w:rFonts w:hAnsi="Times New Roman" w:cs="Times New Roman"/>
          <w:color w:val="000000"/>
          <w:sz w:val="24"/>
          <w:szCs w:val="24"/>
        </w:rPr>
        <w:t>2.37. Автоматические установки объемного пожаротушения, которые имеют электрическую часть и предназначены для защиты помещений, в которых пребывают люди, должны иметь:</w:t>
      </w:r>
    </w:p>
    <w:p>
      <w:pPr>
        <w:spacing w:line="240" w:lineRule="auto"/>
        <w:rPr>
          <w:rFonts w:hAnsi="Times New Roman" w:cs="Times New Roman"/>
          <w:color w:val="000000"/>
          <w:sz w:val="24"/>
          <w:szCs w:val="24"/>
        </w:rPr>
      </w:pPr>
      <w:r>
        <w:rPr>
          <w:rFonts w:hAnsi="Times New Roman" w:cs="Times New Roman"/>
          <w:color w:val="000000"/>
          <w:sz w:val="24"/>
          <w:szCs w:val="24"/>
        </w:rPr>
        <w:t>— звуковую и световую сигнализацию, которая оповещает о подаче в эти помещения огнегасящего веществ;</w:t>
      </w:r>
    </w:p>
    <w:p>
      <w:pPr>
        <w:spacing w:line="240" w:lineRule="auto"/>
        <w:rPr>
          <w:rFonts w:hAnsi="Times New Roman" w:cs="Times New Roman"/>
          <w:color w:val="000000"/>
          <w:sz w:val="24"/>
          <w:szCs w:val="24"/>
        </w:rPr>
      </w:pPr>
      <w:r>
        <w:rPr>
          <w:rFonts w:hAnsi="Times New Roman" w:cs="Times New Roman"/>
          <w:color w:val="000000"/>
          <w:sz w:val="24"/>
          <w:szCs w:val="24"/>
        </w:rPr>
        <w:t>— устройства переключения автоматического пуска на ручной с выдачей соответствующего сигнала в помещение дежурного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 устройства задержки выпуска огнегасящего вещества в защищаемый объем.</w:t>
      </w:r>
    </w:p>
    <w:p>
      <w:pPr>
        <w:spacing w:line="240" w:lineRule="auto"/>
        <w:rPr>
          <w:rFonts w:hAnsi="Times New Roman" w:cs="Times New Roman"/>
          <w:color w:val="000000"/>
          <w:sz w:val="24"/>
          <w:szCs w:val="24"/>
        </w:rPr>
      </w:pPr>
      <w:r>
        <w:rPr>
          <w:rFonts w:hAnsi="Times New Roman" w:cs="Times New Roman"/>
          <w:color w:val="000000"/>
          <w:sz w:val="24"/>
          <w:szCs w:val="24"/>
        </w:rPr>
        <w:t>Внутри защищаемого помещения должен выдаваться световой сигнал в виде надписи на световом табло «Газ — уходи!» («Пена уходи!» и пр.) и звуковой сигнал оповещения. Возле входа в защищаемое помещение должен устанавливаться световой сигнал «Газ — не заходить!» («Пена — не заходить!» и пр.), а в помещениях дежурного персонала — соответствующий сигнал с информацией о подаче огнегасящего вещества.</w:t>
      </w:r>
    </w:p>
    <w:p>
      <w:pPr>
        <w:spacing w:line="240" w:lineRule="auto"/>
        <w:rPr>
          <w:rFonts w:hAnsi="Times New Roman" w:cs="Times New Roman"/>
          <w:color w:val="000000"/>
          <w:sz w:val="24"/>
          <w:szCs w:val="24"/>
        </w:rPr>
      </w:pPr>
      <w:r>
        <w:rPr>
          <w:rFonts w:hAnsi="Times New Roman" w:cs="Times New Roman"/>
          <w:b/>
          <w:bCs/>
          <w:color w:val="000000"/>
          <w:sz w:val="24"/>
          <w:szCs w:val="24"/>
        </w:rPr>
        <w:t>3. Системы противодымной защиты, оповещения людей о пожаре и управление эвакуацией, средства связи</w:t>
      </w:r>
    </w:p>
    <w:p>
      <w:pPr>
        <w:spacing w:line="240" w:lineRule="auto"/>
        <w:rPr>
          <w:rFonts w:hAnsi="Times New Roman" w:cs="Times New Roman"/>
          <w:color w:val="000000"/>
          <w:sz w:val="24"/>
          <w:szCs w:val="24"/>
        </w:rPr>
      </w:pPr>
      <w:r>
        <w:rPr>
          <w:rFonts w:hAnsi="Times New Roman" w:cs="Times New Roman"/>
          <w:color w:val="000000"/>
          <w:sz w:val="24"/>
          <w:szCs w:val="24"/>
        </w:rPr>
        <w:t>3.1. Необходимость оборудования зданий и помещений системами противодымной защиты и техническими средствами оповещения о пожаре, требования к их устройству устанавливаются строительными нормами.</w:t>
      </w:r>
    </w:p>
    <w:p>
      <w:pPr>
        <w:spacing w:line="240" w:lineRule="auto"/>
        <w:rPr>
          <w:rFonts w:hAnsi="Times New Roman" w:cs="Times New Roman"/>
          <w:color w:val="000000"/>
          <w:sz w:val="24"/>
          <w:szCs w:val="24"/>
        </w:rPr>
      </w:pPr>
      <w:r>
        <w:rPr>
          <w:rFonts w:hAnsi="Times New Roman" w:cs="Times New Roman"/>
          <w:b/>
          <w:bCs/>
          <w:color w:val="000000"/>
          <w:sz w:val="24"/>
          <w:szCs w:val="24"/>
        </w:rPr>
        <w:t>3.2. Системы противодымной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3.2.1. Не реже одного раза в месяц следует проводить испытание систем противодымной защиты с включением вентиляторов (ручным способом или от пожарного извещателя), о чем составляется акт.</w:t>
      </w:r>
    </w:p>
    <w:p>
      <w:pPr>
        <w:spacing w:line="240" w:lineRule="auto"/>
        <w:rPr>
          <w:rFonts w:hAnsi="Times New Roman" w:cs="Times New Roman"/>
          <w:color w:val="000000"/>
          <w:sz w:val="24"/>
          <w:szCs w:val="24"/>
        </w:rPr>
      </w:pPr>
      <w:r>
        <w:rPr>
          <w:rFonts w:hAnsi="Times New Roman" w:cs="Times New Roman"/>
          <w:color w:val="000000"/>
          <w:sz w:val="24"/>
          <w:szCs w:val="24"/>
        </w:rPr>
        <w:t>3.2.2. Для поддержания систем противодымной вентиляции в работоспособном состоянии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еженедельно проверять состояние вентиляторов, исполнительных механизмов, положения клапанов, заслонок; наличие замков и пломб на щитах электропитания автоматических приспособлений, защитного остекления на кнопках ручного пуска;</w:t>
      </w:r>
    </w:p>
    <w:p>
      <w:pPr>
        <w:spacing w:line="240" w:lineRule="auto"/>
        <w:rPr>
          <w:rFonts w:hAnsi="Times New Roman" w:cs="Times New Roman"/>
          <w:color w:val="000000"/>
          <w:sz w:val="24"/>
          <w:szCs w:val="24"/>
        </w:rPr>
      </w:pPr>
      <w:r>
        <w:rPr>
          <w:rFonts w:hAnsi="Times New Roman" w:cs="Times New Roman"/>
          <w:color w:val="000000"/>
          <w:sz w:val="24"/>
          <w:szCs w:val="24"/>
        </w:rPr>
        <w:t>— периодически очищать от грязи и пыли (в зимнее время — от обледенения) вентиляционные решетки, клапаны, исполнительные механизмы, плавкие вставки, концевые выключатели; регулировать натяжение ремней трансмиссии вентиляционных агрегатов, устранять неисправности электрических приспособлений, вентиляционных установок, нарушения целостности воздуховодов и их соединений.</w:t>
      </w:r>
    </w:p>
    <w:p>
      <w:pPr>
        <w:spacing w:line="240" w:lineRule="auto"/>
        <w:rPr>
          <w:rFonts w:hAnsi="Times New Roman" w:cs="Times New Roman"/>
          <w:color w:val="000000"/>
          <w:sz w:val="24"/>
          <w:szCs w:val="24"/>
        </w:rPr>
      </w:pPr>
      <w:r>
        <w:rPr>
          <w:rFonts w:hAnsi="Times New Roman" w:cs="Times New Roman"/>
          <w:color w:val="000000"/>
          <w:sz w:val="24"/>
          <w:szCs w:val="24"/>
        </w:rPr>
        <w:t>3.2.3. Возле кнопок дистанционного пуска должны быть пояснительные надписи (таблички) об их назначении.</w:t>
      </w:r>
    </w:p>
    <w:p>
      <w:pPr>
        <w:spacing w:line="240" w:lineRule="auto"/>
        <w:rPr>
          <w:rFonts w:hAnsi="Times New Roman" w:cs="Times New Roman"/>
          <w:color w:val="000000"/>
          <w:sz w:val="24"/>
          <w:szCs w:val="24"/>
        </w:rPr>
      </w:pPr>
      <w:r>
        <w:rPr>
          <w:rFonts w:hAnsi="Times New Roman" w:cs="Times New Roman"/>
          <w:color w:val="000000"/>
          <w:sz w:val="24"/>
          <w:szCs w:val="24"/>
        </w:rPr>
        <w:t>Щит (пульт) ручного управления приспособлениями системы противодымной защиты должен быть обеспечен инструкцией о порядке ее включения в работу.</w:t>
      </w:r>
    </w:p>
    <w:p>
      <w:pPr>
        <w:spacing w:line="240" w:lineRule="auto"/>
        <w:rPr>
          <w:rFonts w:hAnsi="Times New Roman" w:cs="Times New Roman"/>
          <w:color w:val="000000"/>
          <w:sz w:val="24"/>
          <w:szCs w:val="24"/>
        </w:rPr>
      </w:pPr>
      <w:r>
        <w:rPr>
          <w:rFonts w:hAnsi="Times New Roman" w:cs="Times New Roman"/>
          <w:color w:val="000000"/>
          <w:sz w:val="24"/>
          <w:szCs w:val="24"/>
        </w:rPr>
        <w:t>3.2.4. Двери, которые входят в систему противодымной защиты, должны иметь исправные устройства для самозакрывания и уплотнительные прокладки в притворах, а также остекление из армированного стекла (или быть сплошными).</w:t>
      </w:r>
    </w:p>
    <w:p>
      <w:pPr>
        <w:spacing w:line="240" w:lineRule="auto"/>
        <w:rPr>
          <w:rFonts w:hAnsi="Times New Roman" w:cs="Times New Roman"/>
          <w:color w:val="000000"/>
          <w:sz w:val="24"/>
          <w:szCs w:val="24"/>
        </w:rPr>
      </w:pPr>
      <w:r>
        <w:rPr>
          <w:rFonts w:hAnsi="Times New Roman" w:cs="Times New Roman"/>
          <w:color w:val="000000"/>
          <w:sz w:val="24"/>
          <w:szCs w:val="24"/>
        </w:rPr>
        <w:t>3.2.5. Вентиляторы систем противодымной вентиляции следует размещать в отдельных от вентиляторов других систем помещениях. При этом вентиляторы дымовыделения и подпора воздуха не допускается размещать в общей камере.</w:t>
      </w:r>
    </w:p>
    <w:p>
      <w:pPr>
        <w:spacing w:line="240" w:lineRule="auto"/>
        <w:rPr>
          <w:rFonts w:hAnsi="Times New Roman" w:cs="Times New Roman"/>
          <w:color w:val="000000"/>
          <w:sz w:val="24"/>
          <w:szCs w:val="24"/>
        </w:rPr>
      </w:pPr>
      <w:r>
        <w:rPr>
          <w:rFonts w:hAnsi="Times New Roman" w:cs="Times New Roman"/>
          <w:color w:val="000000"/>
          <w:sz w:val="24"/>
          <w:szCs w:val="24"/>
        </w:rPr>
        <w:t>3.2.6. Устройства для воздухозабора систем подпора воздуха должны размещаться таким образом, чтобы исключить попадание в них продуктов горения, которые выходят из систем дымовыделения и окон зданий.</w:t>
      </w:r>
    </w:p>
    <w:p>
      <w:pPr>
        <w:spacing w:line="240" w:lineRule="auto"/>
        <w:rPr>
          <w:rFonts w:hAnsi="Times New Roman" w:cs="Times New Roman"/>
          <w:color w:val="000000"/>
          <w:sz w:val="24"/>
          <w:szCs w:val="24"/>
        </w:rPr>
      </w:pPr>
      <w:r>
        <w:rPr>
          <w:rFonts w:hAnsi="Times New Roman" w:cs="Times New Roman"/>
          <w:color w:val="000000"/>
          <w:sz w:val="24"/>
          <w:szCs w:val="24"/>
        </w:rPr>
        <w:t>3.2.7. В каналах дымовыделения и подпора воздуха прокладка каких-либо коммуникаций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3.2.8. Сигналы о возникновении пожара и включения в работу противодымной защиты зданий с повышенной этажностью должны, как правило, передаваться на местный диспетчерский пункт.</w:t>
      </w:r>
    </w:p>
    <w:p>
      <w:pPr>
        <w:spacing w:line="240" w:lineRule="auto"/>
        <w:rPr>
          <w:rFonts w:hAnsi="Times New Roman" w:cs="Times New Roman"/>
          <w:color w:val="000000"/>
          <w:sz w:val="24"/>
          <w:szCs w:val="24"/>
        </w:rPr>
      </w:pPr>
      <w:r>
        <w:rPr>
          <w:rFonts w:hAnsi="Times New Roman" w:cs="Times New Roman"/>
          <w:color w:val="000000"/>
          <w:sz w:val="24"/>
          <w:szCs w:val="24"/>
        </w:rPr>
        <w:t>3.2.9. В дежурном режиме дымовые клапаны системы противодымной защиты на всех этажах должны быть закрыты.</w:t>
      </w:r>
    </w:p>
    <w:p>
      <w:pPr>
        <w:spacing w:line="240" w:lineRule="auto"/>
        <w:rPr>
          <w:rFonts w:hAnsi="Times New Roman" w:cs="Times New Roman"/>
          <w:color w:val="000000"/>
          <w:sz w:val="24"/>
          <w:szCs w:val="24"/>
        </w:rPr>
      </w:pPr>
      <w:r>
        <w:rPr>
          <w:rFonts w:hAnsi="Times New Roman" w:cs="Times New Roman"/>
          <w:b/>
          <w:bCs/>
          <w:color w:val="000000"/>
          <w:sz w:val="24"/>
          <w:szCs w:val="24"/>
        </w:rPr>
        <w:t>3.3. Системы оповещения о пожаре</w:t>
      </w:r>
    </w:p>
    <w:p>
      <w:pPr>
        <w:spacing w:line="240" w:lineRule="auto"/>
        <w:rPr>
          <w:rFonts w:hAnsi="Times New Roman" w:cs="Times New Roman"/>
          <w:color w:val="000000"/>
          <w:sz w:val="24"/>
          <w:szCs w:val="24"/>
        </w:rPr>
      </w:pPr>
      <w:r>
        <w:rPr>
          <w:rFonts w:hAnsi="Times New Roman" w:cs="Times New Roman"/>
          <w:color w:val="000000"/>
          <w:sz w:val="24"/>
          <w:szCs w:val="24"/>
        </w:rPr>
        <w:t>3.3.1. Системы оповещения о пожаре должны обеспечивать в соответствии с разработанными планами эвакуации передачу сигналов оповещения одновременно по всему зданию (сооружению), а при необходимости — последовательно или выборочно в отдельные его части (этажи, секции и пр.).</w:t>
      </w:r>
    </w:p>
    <w:p>
      <w:pPr>
        <w:spacing w:line="240" w:lineRule="auto"/>
        <w:rPr>
          <w:rFonts w:hAnsi="Times New Roman" w:cs="Times New Roman"/>
          <w:color w:val="000000"/>
          <w:sz w:val="24"/>
          <w:szCs w:val="24"/>
        </w:rPr>
      </w:pPr>
      <w:r>
        <w:rPr>
          <w:rFonts w:hAnsi="Times New Roman" w:cs="Times New Roman"/>
          <w:color w:val="000000"/>
          <w:sz w:val="24"/>
          <w:szCs w:val="24"/>
        </w:rPr>
        <w:t>3.3.2. Порядок использования систем оповещения необходимо определять в инструкциях по их эксплуатации и в планах эвакуации, где необходимо также указывать лиц, которые имеют право приводить систему в действие.</w:t>
      </w:r>
    </w:p>
    <w:p>
      <w:pPr>
        <w:spacing w:line="240" w:lineRule="auto"/>
        <w:rPr>
          <w:rFonts w:hAnsi="Times New Roman" w:cs="Times New Roman"/>
          <w:color w:val="000000"/>
          <w:sz w:val="24"/>
          <w:szCs w:val="24"/>
        </w:rPr>
      </w:pPr>
      <w:r>
        <w:rPr>
          <w:rFonts w:hAnsi="Times New Roman" w:cs="Times New Roman"/>
          <w:color w:val="000000"/>
          <w:sz w:val="24"/>
          <w:szCs w:val="24"/>
        </w:rPr>
        <w:t>3.3.3. Количество оповещателей, их размещение и мощность должны обеспечивать необходимую слышимость во всех местах пребывания людей. Оповещатели-динамики не должны иметь регуляторов громкости, подключение их к сети следует выполнять без разъемных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3.3.4. Для передачи текстов оповещения и управления эвакуацией допускается использовать внутренние радиотрансляционные сети и другие сети вещания, имеющиеся на предприятии (при условии обеспечения надежности оповещения). Текст оповещения должен быть предварительно записан на магнитофон (для иностранцев текст оповещения записывается на английском или родном языке).</w:t>
      </w:r>
    </w:p>
    <w:p>
      <w:pPr>
        <w:spacing w:line="240" w:lineRule="auto"/>
        <w:rPr>
          <w:rFonts w:hAnsi="Times New Roman" w:cs="Times New Roman"/>
          <w:color w:val="000000"/>
          <w:sz w:val="24"/>
          <w:szCs w:val="24"/>
        </w:rPr>
      </w:pPr>
      <w:r>
        <w:rPr>
          <w:rFonts w:hAnsi="Times New Roman" w:cs="Times New Roman"/>
          <w:color w:val="000000"/>
          <w:sz w:val="24"/>
          <w:szCs w:val="24"/>
        </w:rPr>
        <w:t>3.3.5. Системы оповещения и управления эвакуацией необходимо выполнять с учетом возможности передачи прямой трансляции оповещения и управляющих команд через микрофон для оперативного реагирования в случае изменения обстановки или нарушения нормальных условий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3.3.6. Помещение, из которого осуществляется управление системой оповещения, следует размещать на нижних этажах зданий, предпочтительно у выходов на лестничные клетки, в местах с круглосуточным пребыванием дежурного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3.3.7. В зданиях, где нет необходимости в технических средствах оповещения о пожаре и управлении эвакуацией, руководитель предприятия приказом определяет порядок оповещения людей о пожаре и назначает ответственных за это лиц.</w:t>
      </w:r>
    </w:p>
    <w:p>
      <w:pPr>
        <w:spacing w:line="240" w:lineRule="auto"/>
        <w:rPr>
          <w:rFonts w:hAnsi="Times New Roman" w:cs="Times New Roman"/>
          <w:color w:val="000000"/>
          <w:sz w:val="24"/>
          <w:szCs w:val="24"/>
        </w:rPr>
      </w:pPr>
      <w:r>
        <w:rPr>
          <w:rFonts w:hAnsi="Times New Roman" w:cs="Times New Roman"/>
          <w:color w:val="000000"/>
          <w:sz w:val="24"/>
          <w:szCs w:val="24"/>
        </w:rPr>
        <w:t>3.3.8. Во взрывоопасных зонах технические средства оповещения о пожаре должны иметь исполнение, отвечающее категории и группе взрывоопасной смеси.</w:t>
      </w:r>
    </w:p>
    <w:p>
      <w:pPr>
        <w:spacing w:line="240" w:lineRule="auto"/>
        <w:rPr>
          <w:rFonts w:hAnsi="Times New Roman" w:cs="Times New Roman"/>
          <w:color w:val="000000"/>
          <w:sz w:val="24"/>
          <w:szCs w:val="24"/>
        </w:rPr>
      </w:pPr>
      <w:r>
        <w:rPr>
          <w:rFonts w:hAnsi="Times New Roman" w:cs="Times New Roman"/>
          <w:b/>
          <w:bCs/>
          <w:color w:val="000000"/>
          <w:sz w:val="24"/>
          <w:szCs w:val="24"/>
        </w:rPr>
        <w:t>4. Противопожарное водоснабжение</w:t>
      </w:r>
    </w:p>
    <w:p>
      <w:pPr>
        <w:spacing w:line="240" w:lineRule="auto"/>
        <w:rPr>
          <w:rFonts w:hAnsi="Times New Roman" w:cs="Times New Roman"/>
          <w:color w:val="000000"/>
          <w:sz w:val="24"/>
          <w:szCs w:val="24"/>
        </w:rPr>
      </w:pPr>
      <w:r>
        <w:rPr>
          <w:rFonts w:hAnsi="Times New Roman" w:cs="Times New Roman"/>
          <w:b/>
          <w:bCs/>
          <w:color w:val="000000"/>
          <w:sz w:val="24"/>
          <w:szCs w:val="24"/>
        </w:rPr>
        <w:t>4.1. Внешнее противопожарное водоснабжение</w:t>
      </w:r>
    </w:p>
    <w:p>
      <w:pPr>
        <w:spacing w:line="240" w:lineRule="auto"/>
        <w:rPr>
          <w:rFonts w:hAnsi="Times New Roman" w:cs="Times New Roman"/>
          <w:color w:val="000000"/>
          <w:sz w:val="24"/>
          <w:szCs w:val="24"/>
        </w:rPr>
      </w:pPr>
      <w:r>
        <w:rPr>
          <w:rFonts w:hAnsi="Times New Roman" w:cs="Times New Roman"/>
          <w:color w:val="000000"/>
          <w:sz w:val="24"/>
          <w:szCs w:val="24"/>
        </w:rPr>
        <w:t>4.1.1. Объект и его подразделения обеспечиваются необходимым количеством воды для целей пожаротушения (исходя из требований строительных норм и других нормативных документов).</w:t>
      </w:r>
    </w:p>
    <w:p>
      <w:pPr>
        <w:spacing w:line="240" w:lineRule="auto"/>
        <w:rPr>
          <w:rFonts w:hAnsi="Times New Roman" w:cs="Times New Roman"/>
          <w:color w:val="000000"/>
          <w:sz w:val="24"/>
          <w:szCs w:val="24"/>
        </w:rPr>
      </w:pPr>
      <w:r>
        <w:rPr>
          <w:rFonts w:hAnsi="Times New Roman" w:cs="Times New Roman"/>
          <w:color w:val="000000"/>
          <w:sz w:val="24"/>
          <w:szCs w:val="24"/>
        </w:rPr>
        <w:t>Сети противопожарного водопровода должны обеспечивать необходимые по нормам расход и напор воды. В случае недостаточного напора на объекте необходимо устанавливать насосы, которые повышают напор в сети.</w:t>
      </w:r>
    </w:p>
    <w:p>
      <w:pPr>
        <w:spacing w:line="240" w:lineRule="auto"/>
        <w:rPr>
          <w:rFonts w:hAnsi="Times New Roman" w:cs="Times New Roman"/>
          <w:color w:val="000000"/>
          <w:sz w:val="24"/>
          <w:szCs w:val="24"/>
        </w:rPr>
      </w:pPr>
      <w:r>
        <w:rPr>
          <w:rFonts w:hAnsi="Times New Roman" w:cs="Times New Roman"/>
          <w:color w:val="000000"/>
          <w:sz w:val="24"/>
          <w:szCs w:val="24"/>
        </w:rPr>
        <w:t>4.1.2. Ответственность за техническое состояние пожарных гидрантов, установленных на сети водопровода на территории предприятия несут их владельцы или арендаторы (в соответствии с договором аренды).</w:t>
      </w:r>
    </w:p>
    <w:p>
      <w:pPr>
        <w:spacing w:line="240" w:lineRule="auto"/>
        <w:rPr>
          <w:rFonts w:hAnsi="Times New Roman" w:cs="Times New Roman"/>
          <w:color w:val="000000"/>
          <w:sz w:val="24"/>
          <w:szCs w:val="24"/>
        </w:rPr>
      </w:pPr>
      <w:r>
        <w:rPr>
          <w:rFonts w:hAnsi="Times New Roman" w:cs="Times New Roman"/>
          <w:color w:val="000000"/>
          <w:sz w:val="24"/>
          <w:szCs w:val="24"/>
        </w:rPr>
        <w:t>4.1.3. Пожарные гидранты должны быть исправными и размещаться таким образом, чтобы обеспечивался удобный отбор воды пожарными машинами.</w:t>
      </w:r>
      <w:r>
        <w:br/>
      </w:r>
      <w:r>
        <w:rPr>
          <w:rFonts w:hAnsi="Times New Roman" w:cs="Times New Roman"/>
          <w:color w:val="000000"/>
          <w:sz w:val="24"/>
          <w:szCs w:val="24"/>
        </w:rPr>
        <w:t>Проверка работоспособности пожарных гидрантов должна проводиться лицами, которые отвечают за их техническое состояние, не реже двух раз в год (весной и осенью). Крышки люков колодцев подземных пожарных гидрантов должны очищаться от грязи, льда и снега, в холодный период утеплены, а стояки освобождены от воды.</w:t>
      </w:r>
    </w:p>
    <w:p>
      <w:pPr>
        <w:spacing w:line="240" w:lineRule="auto"/>
        <w:rPr>
          <w:rFonts w:hAnsi="Times New Roman" w:cs="Times New Roman"/>
          <w:color w:val="000000"/>
          <w:sz w:val="24"/>
          <w:szCs w:val="24"/>
        </w:rPr>
      </w:pPr>
      <w:r>
        <w:rPr>
          <w:rFonts w:hAnsi="Times New Roman" w:cs="Times New Roman"/>
          <w:color w:val="000000"/>
          <w:sz w:val="24"/>
          <w:szCs w:val="24"/>
        </w:rPr>
        <w:t>Крышки люков колодцев подземных пожарных гидрантов рекомендуется окрашивать в красный цвет.</w:t>
      </w:r>
    </w:p>
    <w:p>
      <w:pPr>
        <w:spacing w:line="240" w:lineRule="auto"/>
        <w:rPr>
          <w:rFonts w:hAnsi="Times New Roman" w:cs="Times New Roman"/>
          <w:color w:val="000000"/>
          <w:sz w:val="24"/>
          <w:szCs w:val="24"/>
        </w:rPr>
      </w:pPr>
      <w:r>
        <w:rPr>
          <w:rFonts w:hAnsi="Times New Roman" w:cs="Times New Roman"/>
          <w:color w:val="000000"/>
          <w:sz w:val="24"/>
          <w:szCs w:val="24"/>
        </w:rPr>
        <w:t>4.1.4. В случае отключения участков водопроводной сети и гидрантов или уменьшения напора сети ниже требуемого, необходимо оповещать об этом подразделения пожарной охраны.</w:t>
      </w:r>
    </w:p>
    <w:p>
      <w:pPr>
        <w:spacing w:line="240" w:lineRule="auto"/>
        <w:rPr>
          <w:rFonts w:hAnsi="Times New Roman" w:cs="Times New Roman"/>
          <w:color w:val="000000"/>
          <w:sz w:val="24"/>
          <w:szCs w:val="24"/>
        </w:rPr>
      </w:pPr>
      <w:r>
        <w:rPr>
          <w:rFonts w:hAnsi="Times New Roman" w:cs="Times New Roman"/>
          <w:color w:val="000000"/>
          <w:sz w:val="24"/>
          <w:szCs w:val="24"/>
        </w:rPr>
        <w:t>4.1.5. Для контроля работоспособности сети наружного противопожарного водоснабжения необходимо 1 раз в полгода проводить испытания на давление и расход воды с оформлением акта. Испытания водопровода должно проводиться также после каждого ремонта, реконструкции или подключения новых потребителей к сети водопровода.</w:t>
      </w:r>
    </w:p>
    <w:p>
      <w:pPr>
        <w:spacing w:line="240" w:lineRule="auto"/>
        <w:rPr>
          <w:rFonts w:hAnsi="Times New Roman" w:cs="Times New Roman"/>
          <w:color w:val="000000"/>
          <w:sz w:val="24"/>
          <w:szCs w:val="24"/>
        </w:rPr>
      </w:pPr>
      <w:r>
        <w:rPr>
          <w:rFonts w:hAnsi="Times New Roman" w:cs="Times New Roman"/>
          <w:color w:val="000000"/>
          <w:sz w:val="24"/>
          <w:szCs w:val="24"/>
        </w:rPr>
        <w:t>4.1.6. Пожарные гидранты и водоемы должны иметь подъезды с твердым покрытием. В случае наличия на территории объекта или возле него (в радиусе до 200 м) природных или искусственных водоисточников — рек, озер, бассейнов, градирен и т.п. — к ним должны быть устроены подъезды с площадками (пирсами) размерами не менее 12х12 м для установки пожарных автомобилей и отбора воды в любое время года.</w:t>
      </w:r>
    </w:p>
    <w:p>
      <w:pPr>
        <w:spacing w:line="240" w:lineRule="auto"/>
        <w:rPr>
          <w:rFonts w:hAnsi="Times New Roman" w:cs="Times New Roman"/>
          <w:color w:val="000000"/>
          <w:sz w:val="24"/>
          <w:szCs w:val="24"/>
        </w:rPr>
      </w:pPr>
      <w:r>
        <w:rPr>
          <w:rFonts w:hAnsi="Times New Roman" w:cs="Times New Roman"/>
          <w:color w:val="000000"/>
          <w:sz w:val="24"/>
          <w:szCs w:val="24"/>
        </w:rPr>
        <w:t>4.1.7. В случае невозможности непосредственного отбора воды из пожарного резервуара (водоема) необходимо предусматривать приемные (мокрые) колодцы, соединенные с резервуаром (водоемом) трубопроводом диаметром не менее 0,2 м. У приемного (мокрого) колодца на соединительном трубопроводе необходимо размещать в отдельном колодце задвижку с выведенным под крышку люка штурвалом.</w:t>
      </w:r>
    </w:p>
    <w:p>
      <w:pPr>
        <w:spacing w:line="240" w:lineRule="auto"/>
        <w:rPr>
          <w:rFonts w:hAnsi="Times New Roman" w:cs="Times New Roman"/>
          <w:color w:val="000000"/>
          <w:sz w:val="24"/>
          <w:szCs w:val="24"/>
        </w:rPr>
      </w:pPr>
      <w:r>
        <w:rPr>
          <w:rFonts w:hAnsi="Times New Roman" w:cs="Times New Roman"/>
          <w:color w:val="000000"/>
          <w:sz w:val="24"/>
          <w:szCs w:val="24"/>
        </w:rPr>
        <w:t>4.1.8. Использованный во время тушения пожара противопожарный запас воды из резервуаров должен быть обновлен в наикратчайший срок.</w:t>
      </w:r>
    </w:p>
    <w:p>
      <w:pPr>
        <w:spacing w:line="240" w:lineRule="auto"/>
        <w:rPr>
          <w:rFonts w:hAnsi="Times New Roman" w:cs="Times New Roman"/>
          <w:color w:val="000000"/>
          <w:sz w:val="24"/>
          <w:szCs w:val="24"/>
        </w:rPr>
      </w:pPr>
      <w:r>
        <w:rPr>
          <w:rFonts w:hAnsi="Times New Roman" w:cs="Times New Roman"/>
          <w:color w:val="000000"/>
          <w:sz w:val="24"/>
          <w:szCs w:val="24"/>
        </w:rPr>
        <w:t>На предприятиях, которые имеют водопроводные сети, заполнение пожарных водоемов следует выполнять от действующей сети трубопроводами диаметром не менее 77 мм с установленной на них запорной арматурой.</w:t>
      </w:r>
    </w:p>
    <w:p>
      <w:pPr>
        <w:spacing w:line="240" w:lineRule="auto"/>
        <w:rPr>
          <w:rFonts w:hAnsi="Times New Roman" w:cs="Times New Roman"/>
          <w:color w:val="000000"/>
          <w:sz w:val="24"/>
          <w:szCs w:val="24"/>
        </w:rPr>
      </w:pPr>
      <w:r>
        <w:rPr>
          <w:rFonts w:hAnsi="Times New Roman" w:cs="Times New Roman"/>
          <w:color w:val="000000"/>
          <w:sz w:val="24"/>
          <w:szCs w:val="24"/>
        </w:rPr>
        <w:t>4.1.9. Пожарные резервуары должны быть защищены от замерзания воды.</w:t>
      </w:r>
      <w:r>
        <w:br/>
      </w:r>
      <w:r>
        <w:rPr>
          <w:rFonts w:hAnsi="Times New Roman" w:cs="Times New Roman"/>
          <w:color w:val="000000"/>
          <w:sz w:val="24"/>
          <w:szCs w:val="24"/>
        </w:rPr>
        <w:t>Зимой для отбора воды с открытых водоисточников следует устанавливать утепленные проруби размером не менее 0,6х0,6 м, которые должны содержаться в удобном для использования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4.1.10. Поддержание в постоянной готовности искусственных водоемов, водоотборных приспособлений, подъездов к водоисточникам возлагается на предприятии на его владельца (арендатора), руководителя соответствующего подразделения или службы объекта.</w:t>
      </w:r>
    </w:p>
    <w:p>
      <w:pPr>
        <w:spacing w:line="240" w:lineRule="auto"/>
        <w:rPr>
          <w:rFonts w:hAnsi="Times New Roman" w:cs="Times New Roman"/>
          <w:color w:val="000000"/>
          <w:sz w:val="24"/>
          <w:szCs w:val="24"/>
        </w:rPr>
      </w:pPr>
      <w:r>
        <w:rPr>
          <w:rFonts w:hAnsi="Times New Roman" w:cs="Times New Roman"/>
          <w:color w:val="000000"/>
          <w:sz w:val="24"/>
          <w:szCs w:val="24"/>
        </w:rPr>
        <w:t>4.1.11. У места расположения пожарных гидрантов и водоемов должны быть установлены указатели (объемные со светильниками или плоские с применением светоотражающих покрытий) с нанесенными на них:</w:t>
      </w:r>
    </w:p>
    <w:p>
      <w:pPr>
        <w:spacing w:line="240" w:lineRule="auto"/>
        <w:rPr>
          <w:rFonts w:hAnsi="Times New Roman" w:cs="Times New Roman"/>
          <w:color w:val="000000"/>
          <w:sz w:val="24"/>
          <w:szCs w:val="24"/>
        </w:rPr>
      </w:pPr>
      <w:r>
        <w:rPr>
          <w:rFonts w:hAnsi="Times New Roman" w:cs="Times New Roman"/>
          <w:color w:val="000000"/>
          <w:sz w:val="24"/>
          <w:szCs w:val="24"/>
        </w:rPr>
        <w:t>— для пожарного гидранта — литерным индексом ПГ, цифровыми значениями расстояния в метрах от показателя до гидранта, внутреннего диаметра трубопровода в миллиметрах, обозначением вида водопроводной сети (тупиковая или кольцевая);</w:t>
      </w:r>
    </w:p>
    <w:p>
      <w:pPr>
        <w:spacing w:line="240" w:lineRule="auto"/>
        <w:rPr>
          <w:rFonts w:hAnsi="Times New Roman" w:cs="Times New Roman"/>
          <w:color w:val="000000"/>
          <w:sz w:val="24"/>
          <w:szCs w:val="24"/>
        </w:rPr>
      </w:pPr>
      <w:r>
        <w:rPr>
          <w:rFonts w:hAnsi="Times New Roman" w:cs="Times New Roman"/>
          <w:color w:val="000000"/>
          <w:sz w:val="24"/>
          <w:szCs w:val="24"/>
        </w:rPr>
        <w:t>— для пожарного водоема — литерным индексом ПВ, цифровыми значениями запаса воды в кубических метрах и количества пожарных автомобилей, которые могут одновременно устанавливаться на площадку у водоема.</w:t>
      </w:r>
    </w:p>
    <w:p>
      <w:pPr>
        <w:spacing w:line="240" w:lineRule="auto"/>
        <w:rPr>
          <w:rFonts w:hAnsi="Times New Roman" w:cs="Times New Roman"/>
          <w:color w:val="000000"/>
          <w:sz w:val="24"/>
          <w:szCs w:val="24"/>
        </w:rPr>
      </w:pPr>
      <w:r>
        <w:rPr>
          <w:rFonts w:hAnsi="Times New Roman" w:cs="Times New Roman"/>
          <w:color w:val="000000"/>
          <w:sz w:val="24"/>
          <w:szCs w:val="24"/>
        </w:rPr>
        <w:t>4.1.12. Водонапорные башни должны быть обеспечены подъездом и приспособлены для отбора воды пожарной техникой в любое время года. Не допускается использование для бытовых и производственных потребностей запасов воды, предназначенных для целей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На корпус водонапорной башни следует наносить обозначение, которое указывает место расположения приспособления для отбора воды пожарной техникой.</w:t>
      </w:r>
    </w:p>
    <w:p>
      <w:pPr>
        <w:spacing w:line="240" w:lineRule="auto"/>
        <w:rPr>
          <w:rFonts w:hAnsi="Times New Roman" w:cs="Times New Roman"/>
          <w:color w:val="000000"/>
          <w:sz w:val="24"/>
          <w:szCs w:val="24"/>
        </w:rPr>
      </w:pPr>
      <w:r>
        <w:rPr>
          <w:rFonts w:hAnsi="Times New Roman" w:cs="Times New Roman"/>
          <w:b/>
          <w:bCs/>
          <w:color w:val="000000"/>
          <w:sz w:val="24"/>
          <w:szCs w:val="24"/>
        </w:rPr>
        <w:t>4.2. Внутренний противопожарный водопровод</w:t>
      </w:r>
    </w:p>
    <w:p>
      <w:pPr>
        <w:spacing w:line="240" w:lineRule="auto"/>
        <w:rPr>
          <w:rFonts w:hAnsi="Times New Roman" w:cs="Times New Roman"/>
          <w:color w:val="000000"/>
          <w:sz w:val="24"/>
          <w:szCs w:val="24"/>
        </w:rPr>
      </w:pPr>
      <w:r>
        <w:rPr>
          <w:rFonts w:hAnsi="Times New Roman" w:cs="Times New Roman"/>
          <w:color w:val="000000"/>
          <w:sz w:val="24"/>
          <w:szCs w:val="24"/>
        </w:rPr>
        <w:t>4.2.1. Необходимость устройства внутреннего водопровода, количество вводов в здание, расход воды на внутреннее пожаротушение и количество струй от пожарных кранов определяется исходя из требований соответствующих строительных норм.</w:t>
      </w:r>
    </w:p>
    <w:p>
      <w:pPr>
        <w:spacing w:line="240" w:lineRule="auto"/>
        <w:rPr>
          <w:rFonts w:hAnsi="Times New Roman" w:cs="Times New Roman"/>
          <w:color w:val="000000"/>
          <w:sz w:val="24"/>
          <w:szCs w:val="24"/>
        </w:rPr>
      </w:pPr>
      <w:r>
        <w:rPr>
          <w:rFonts w:hAnsi="Times New Roman" w:cs="Times New Roman"/>
          <w:color w:val="000000"/>
          <w:sz w:val="24"/>
          <w:szCs w:val="24"/>
        </w:rPr>
        <w:t>4.2.2. Внутренние пожарные краны следует устанавливать в доступных местах — возле входов, в вестибюлях, коридорах, проходах и т.п. При этом их размещение не должно мешать эвакуации людей.</w:t>
      </w:r>
    </w:p>
    <w:p>
      <w:pPr>
        <w:spacing w:line="240" w:lineRule="auto"/>
        <w:rPr>
          <w:rFonts w:hAnsi="Times New Roman" w:cs="Times New Roman"/>
          <w:color w:val="000000"/>
          <w:sz w:val="24"/>
          <w:szCs w:val="24"/>
        </w:rPr>
      </w:pPr>
      <w:r>
        <w:rPr>
          <w:rFonts w:hAnsi="Times New Roman" w:cs="Times New Roman"/>
          <w:color w:val="000000"/>
          <w:sz w:val="24"/>
          <w:szCs w:val="24"/>
        </w:rPr>
        <w:t>4.2.3. Каждый пожарный кран должен быть укомплектован пожарным рукавом одинакового с ним диаметра и стволом, а также рычагом для облегчения открывания вентиля.</w:t>
      </w:r>
    </w:p>
    <w:p>
      <w:pPr>
        <w:spacing w:line="240" w:lineRule="auto"/>
        <w:rPr>
          <w:rFonts w:hAnsi="Times New Roman" w:cs="Times New Roman"/>
          <w:color w:val="000000"/>
          <w:sz w:val="24"/>
          <w:szCs w:val="24"/>
        </w:rPr>
      </w:pPr>
      <w:r>
        <w:rPr>
          <w:rFonts w:hAnsi="Times New Roman" w:cs="Times New Roman"/>
          <w:color w:val="000000"/>
          <w:sz w:val="24"/>
          <w:szCs w:val="24"/>
        </w:rPr>
        <w:t>Пожарный рукав необходимо содержать сухим, уложенным в «гармошку» или двойную скатку, присоединеным к крану и стволу и не реже одного раза в шесть месяцев раскатывать и скатывать заново. Использование пожарных рукавов для хозяйственных и других нужд, не связанных с пожаротушением,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4.2.4. Пожарные краны должны размещаться во встроенных или навесных шкафах, которые имеют отверстия для проветривания и приспособления для опломбирования и визуального осмотра их без открывания.</w:t>
      </w:r>
    </w:p>
    <w:p>
      <w:pPr>
        <w:spacing w:line="240" w:lineRule="auto"/>
        <w:rPr>
          <w:rFonts w:hAnsi="Times New Roman" w:cs="Times New Roman"/>
          <w:color w:val="000000"/>
          <w:sz w:val="24"/>
          <w:szCs w:val="24"/>
        </w:rPr>
      </w:pPr>
      <w:r>
        <w:rPr>
          <w:rFonts w:hAnsi="Times New Roman" w:cs="Times New Roman"/>
          <w:color w:val="000000"/>
          <w:sz w:val="24"/>
          <w:szCs w:val="24"/>
        </w:rPr>
        <w:t>Устраивая шкафчики, необходимо учитывать возможность размещения в них двух огнетушителей.</w:t>
      </w:r>
    </w:p>
    <w:p>
      <w:pPr>
        <w:spacing w:line="240" w:lineRule="auto"/>
        <w:rPr>
          <w:rFonts w:hAnsi="Times New Roman" w:cs="Times New Roman"/>
          <w:color w:val="000000"/>
          <w:sz w:val="24"/>
          <w:szCs w:val="24"/>
        </w:rPr>
      </w:pPr>
      <w:r>
        <w:rPr>
          <w:rFonts w:hAnsi="Times New Roman" w:cs="Times New Roman"/>
          <w:color w:val="000000"/>
          <w:sz w:val="24"/>
          <w:szCs w:val="24"/>
        </w:rPr>
        <w:t>Способ установки пожарного крана должен обеспечивать удобство поворота вентиля и присоединения рукав. Направление оси выходного отверстия патрубка пожарного крана должно исключать резкий залом пожарного рукава в месте его присоединения.</w:t>
      </w:r>
    </w:p>
    <w:p>
      <w:pPr>
        <w:spacing w:line="240" w:lineRule="auto"/>
        <w:rPr>
          <w:rFonts w:hAnsi="Times New Roman" w:cs="Times New Roman"/>
          <w:color w:val="000000"/>
          <w:sz w:val="24"/>
          <w:szCs w:val="24"/>
        </w:rPr>
      </w:pPr>
      <w:r>
        <w:rPr>
          <w:rFonts w:hAnsi="Times New Roman" w:cs="Times New Roman"/>
          <w:color w:val="000000"/>
          <w:sz w:val="24"/>
          <w:szCs w:val="24"/>
        </w:rPr>
        <w:t>4.2.5. На дверцах пожарных шкафов с наружной стороны должны быть указаны после литерного индекса «ПК» порядковый номер крана и номер телефона для вызова пожарной охраны. Внешнее оформление дверец должно отвечать требованиям соответствующих стандартов.</w:t>
      </w:r>
    </w:p>
    <w:p>
      <w:pPr>
        <w:spacing w:line="240" w:lineRule="auto"/>
        <w:rPr>
          <w:rFonts w:hAnsi="Times New Roman" w:cs="Times New Roman"/>
          <w:color w:val="000000"/>
          <w:sz w:val="24"/>
          <w:szCs w:val="24"/>
        </w:rPr>
      </w:pPr>
      <w:r>
        <w:rPr>
          <w:rFonts w:hAnsi="Times New Roman" w:cs="Times New Roman"/>
          <w:color w:val="000000"/>
          <w:sz w:val="24"/>
          <w:szCs w:val="24"/>
        </w:rPr>
        <w:t>4.2.6. Пожарные краны не реже одного раза в шесть месяцев подлежат техническому обслуживанию и проверке на работоспособность, путем пуска воды с регистрацией результатов проверки в специальном журнале учета технического обслуживания. Пожарные краны должны постоянно быть исправными и доступными для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4.2.7. Установленные в зданиях с повышенной этажностью согласно требований строительных норм приспособления (внешние патрубки с присоединительными головками, задвижки, обратные клапаны) для присоединения рукавов пожарных машин и подачи от них воды в сети внутреннего противопожарного водопровода должны содержаться в постоянной готовности для использования в случае необходимости.</w:t>
      </w:r>
    </w:p>
    <w:p>
      <w:pPr>
        <w:spacing w:line="240" w:lineRule="auto"/>
        <w:rPr>
          <w:rFonts w:hAnsi="Times New Roman" w:cs="Times New Roman"/>
          <w:color w:val="000000"/>
          <w:sz w:val="24"/>
          <w:szCs w:val="24"/>
        </w:rPr>
      </w:pPr>
      <w:r>
        <w:rPr>
          <w:rFonts w:hAnsi="Times New Roman" w:cs="Times New Roman"/>
          <w:color w:val="000000"/>
          <w:sz w:val="24"/>
          <w:szCs w:val="24"/>
        </w:rPr>
        <w:t>4.2.8. В неотапливаемых помещениях зимой вода из внутреннего противопожарного водопровода должна сливаться. При этом возле кранов должны быть надписи (таблички) о месте расположения и порядке открывания соответствующей задвижки или пуска насоса. С порядком открывания задвижки или пуска насоса необходимо ознакомить всех работающих в помещении. При наличии в неотапливаемом помещении (здании) трех и более пожарных кранов на сухотрубной сети внутреннего противопожарного водопровода в утепленном месте на вводе необходимо устанавливать задвижки с электроприводом. Их открывание и пуск насоса следует выполнять дистанционно от пусковых кнопок, установленных внутри шкафчиков пожарных кранов.</w:t>
      </w:r>
    </w:p>
    <w:p>
      <w:pPr>
        <w:spacing w:line="240" w:lineRule="auto"/>
        <w:rPr>
          <w:rFonts w:hAnsi="Times New Roman" w:cs="Times New Roman"/>
          <w:color w:val="000000"/>
          <w:sz w:val="24"/>
          <w:szCs w:val="24"/>
        </w:rPr>
      </w:pPr>
      <w:r>
        <w:rPr>
          <w:rFonts w:hAnsi="Times New Roman" w:cs="Times New Roman"/>
          <w:b/>
          <w:bCs/>
          <w:color w:val="000000"/>
          <w:sz w:val="24"/>
          <w:szCs w:val="24"/>
        </w:rPr>
        <w:t>4.3. Насосные станции</w:t>
      </w:r>
    </w:p>
    <w:p>
      <w:pPr>
        <w:spacing w:line="240" w:lineRule="auto"/>
        <w:rPr>
          <w:rFonts w:hAnsi="Times New Roman" w:cs="Times New Roman"/>
          <w:color w:val="000000"/>
          <w:sz w:val="24"/>
          <w:szCs w:val="24"/>
        </w:rPr>
      </w:pPr>
      <w:r>
        <w:rPr>
          <w:rFonts w:hAnsi="Times New Roman" w:cs="Times New Roman"/>
          <w:color w:val="000000"/>
          <w:sz w:val="24"/>
          <w:szCs w:val="24"/>
        </w:rPr>
        <w:t>4.3.1. В помещении насосной станции должны быть вывешены общая схема противопожарного водоснабжения и схема обвязки насосов. На каждой задвижке и пожарном насосе-повысителе следует указывать их назначение. Порядок включения насосов-повысителей должен определяться инструкцией. Помещения насосных станций должны быть отапливаемыми, в них не разрешается хранение посторонних предметов 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4.3.2. Помещения насосных станций противопожарного водопровода населенных пунктов должны иметь прямую телефонную связь с пожарной охраной.</w:t>
      </w:r>
    </w:p>
    <w:p>
      <w:pPr>
        <w:spacing w:line="240" w:lineRule="auto"/>
        <w:rPr>
          <w:rFonts w:hAnsi="Times New Roman" w:cs="Times New Roman"/>
          <w:color w:val="000000"/>
          <w:sz w:val="24"/>
          <w:szCs w:val="24"/>
        </w:rPr>
      </w:pPr>
      <w:r>
        <w:rPr>
          <w:rFonts w:hAnsi="Times New Roman" w:cs="Times New Roman"/>
          <w:color w:val="000000"/>
          <w:sz w:val="24"/>
          <w:szCs w:val="24"/>
        </w:rPr>
        <w:t>4.3.3. Категория надежности электроснабжения насосных станций (установок) должна отвечать требованиям строительных норм и ПУЭ.</w:t>
      </w:r>
    </w:p>
    <w:p>
      <w:pPr>
        <w:spacing w:line="240" w:lineRule="auto"/>
        <w:rPr>
          <w:rFonts w:hAnsi="Times New Roman" w:cs="Times New Roman"/>
          <w:color w:val="000000"/>
          <w:sz w:val="24"/>
          <w:szCs w:val="24"/>
        </w:rPr>
      </w:pPr>
      <w:r>
        <w:rPr>
          <w:rFonts w:hAnsi="Times New Roman" w:cs="Times New Roman"/>
          <w:color w:val="000000"/>
          <w:sz w:val="24"/>
          <w:szCs w:val="24"/>
        </w:rPr>
        <w:t>4.3.4. Электрифицированные задвижки должны проверяться на реже двух раз в год, а пожарные насосы — ежемесячно и содержаться в постоянной эксплуатационной готовности. Не реже одного раза в месяц должна проверяться надежность перевода пожарных насосов с основного на резервное электропитание (в том числе от дизельных агрегатов) с регистрацией результатов в журнале.</w:t>
      </w:r>
    </w:p>
    <w:p>
      <w:pPr>
        <w:spacing w:line="240" w:lineRule="auto"/>
        <w:rPr>
          <w:rFonts w:hAnsi="Times New Roman" w:cs="Times New Roman"/>
          <w:color w:val="000000"/>
          <w:sz w:val="24"/>
          <w:szCs w:val="24"/>
        </w:rPr>
      </w:pPr>
      <w:r>
        <w:rPr>
          <w:rFonts w:hAnsi="Times New Roman" w:cs="Times New Roman"/>
          <w:color w:val="000000"/>
          <w:sz w:val="24"/>
          <w:szCs w:val="24"/>
        </w:rPr>
        <w:t>4.3.5. Размещение запорной арматуры на всасывающих и напорных трубопроводах должно обеспечивать возможность замены или ремонта любого из насосов, обратных клапанов и основной запорной арматуры.</w:t>
      </w:r>
    </w:p>
    <w:p>
      <w:pPr>
        <w:spacing w:line="240" w:lineRule="auto"/>
        <w:rPr>
          <w:rFonts w:hAnsi="Times New Roman" w:cs="Times New Roman"/>
          <w:color w:val="000000"/>
          <w:sz w:val="24"/>
          <w:szCs w:val="24"/>
        </w:rPr>
      </w:pPr>
      <w:r>
        <w:rPr>
          <w:rFonts w:hAnsi="Times New Roman" w:cs="Times New Roman"/>
          <w:color w:val="000000"/>
          <w:sz w:val="24"/>
          <w:szCs w:val="24"/>
        </w:rPr>
        <w:t>4.3.6. Возле входа в помещение насосной станции следует размещать надпись (табло) «Пожарная насосная станция» с освещением ночью.</w:t>
      </w:r>
    </w:p>
    <w:p>
      <w:pPr>
        <w:spacing w:line="240" w:lineRule="auto"/>
        <w:rPr>
          <w:rFonts w:hAnsi="Times New Roman" w:cs="Times New Roman"/>
          <w:color w:val="000000"/>
          <w:sz w:val="24"/>
          <w:szCs w:val="24"/>
        </w:rPr>
      </w:pPr>
      <w:r>
        <w:rPr>
          <w:rFonts w:hAnsi="Times New Roman" w:cs="Times New Roman"/>
          <w:color w:val="000000"/>
          <w:sz w:val="24"/>
          <w:szCs w:val="24"/>
        </w:rPr>
        <w:t>4.3.7. Если насосная станция не имеет постоянного дежурного персонала, то помещение должно закрываться на замок, а место хранения ключей указывается надписью на дверях.</w:t>
      </w:r>
    </w:p>
    <w:p>
      <w:pPr>
        <w:spacing w:line="240" w:lineRule="auto"/>
        <w:rPr>
          <w:rFonts w:hAnsi="Times New Roman" w:cs="Times New Roman"/>
          <w:color w:val="000000"/>
          <w:sz w:val="24"/>
          <w:szCs w:val="24"/>
        </w:rPr>
      </w:pPr>
      <w:r>
        <w:rPr>
          <w:rFonts w:hAnsi="Times New Roman" w:cs="Times New Roman"/>
          <w:b/>
          <w:bCs/>
          <w:color w:val="000000"/>
          <w:sz w:val="24"/>
          <w:szCs w:val="24"/>
        </w:rPr>
        <w:t>5. Пожарная техника. Первичные средства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5.1. Количество и номенклатура основных видов пожарной техники для защиты объекта (пожарных автомобилей, мотопомп, прицепов и пр.) регламентируется требованиями государственных и (или) отраслевых стандартов, строительных норм, правил и других соответствующих нормативных актов. На стадии проектирования должна определяться потребность подразделений объекта в пожарной технике, в том числе в первичных средствах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5.2. Использование пожарной техники, в том числе пожарного оборудования, инвентаря и инструмента, для хозяйственных, производственных и других потребностей, не связанных с пожаротушением или обучением противопожарных формирований,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5.3. Передвижная пожарная техника (пожарные автомобили, мотопомпы, прицепы) должна содержаться в отапливаемых (с температурой среды не ниже 10 оС) пожарных депо или специально предназначенных для этой цели помещениях (боксах), которые должны иметь освещение, телефонную связь, твердое покрытие пола, утепленные ворота, другие приспособления и оборудование, необходимые для обеспечения нормальных и безопасных условий работы.</w:t>
      </w:r>
    </w:p>
    <w:p>
      <w:pPr>
        <w:spacing w:line="240" w:lineRule="auto"/>
        <w:rPr>
          <w:rFonts w:hAnsi="Times New Roman" w:cs="Times New Roman"/>
          <w:color w:val="000000"/>
          <w:sz w:val="24"/>
          <w:szCs w:val="24"/>
        </w:rPr>
      </w:pPr>
      <w:r>
        <w:rPr>
          <w:rFonts w:hAnsi="Times New Roman" w:cs="Times New Roman"/>
          <w:color w:val="000000"/>
          <w:sz w:val="24"/>
          <w:szCs w:val="24"/>
        </w:rPr>
        <w:t>5.4. Пожарные автомобили, мотопомпы и прицепы, введенные в эксплуатацию (поставленные на боевое дежурство или в резерв), должны быть в полной готовности к выезду (использованию) по тревоге: быть исправными, иметь полный комплект пригодного для использования пожарно-технического вооружения, заправлены топливом, смазочными материалами, обеспечены запасом огнегасящих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5.5. За каждым пожарным автомобилем, мотопомпой, приспособленной (переоборудованной) для целей пожаротушения техникой, следует закреплять водителя (моториста), который прошел специальную подготовку. На пожарные автомобили и мотопомпы должны быть назначены боевые расчеты. Устанавливая указанную пожарную технику на боевое дежурство, надлежит организовать круглосуточное дежурство на ней личного состава (членов ДПД). На объекте должен быть отработан порядок направления и прибытия (доставки) техники на место пожара в соответствии с расписанием выезда, в том числе и на соседние объекты жилого сектора.</w:t>
      </w:r>
    </w:p>
    <w:p>
      <w:pPr>
        <w:spacing w:line="240" w:lineRule="auto"/>
        <w:rPr>
          <w:rFonts w:hAnsi="Times New Roman" w:cs="Times New Roman"/>
          <w:color w:val="000000"/>
          <w:sz w:val="24"/>
          <w:szCs w:val="24"/>
        </w:rPr>
      </w:pPr>
      <w:r>
        <w:rPr>
          <w:rFonts w:hAnsi="Times New Roman" w:cs="Times New Roman"/>
          <w:color w:val="000000"/>
          <w:sz w:val="24"/>
          <w:szCs w:val="24"/>
        </w:rPr>
        <w:t>5.6. Виды, периодичность, содержание и технологическая последовательность работ по техническому обслуживанию пожарных автомобилей, мотопомп и прицепов должны отвечать требованиям, установленным в эксплуатационной документации на изделия конкретных типов (марок). О проверке состояния агрегатов с запуском двигателя необходимо делать запись в специальном журнале, который хранится в помещении, где установлена эта техника.</w:t>
      </w:r>
    </w:p>
    <w:p>
      <w:pPr>
        <w:spacing w:line="240" w:lineRule="auto"/>
        <w:rPr>
          <w:rFonts w:hAnsi="Times New Roman" w:cs="Times New Roman"/>
          <w:color w:val="000000"/>
          <w:sz w:val="24"/>
          <w:szCs w:val="24"/>
        </w:rPr>
      </w:pPr>
      <w:r>
        <w:rPr>
          <w:rFonts w:hAnsi="Times New Roman" w:cs="Times New Roman"/>
          <w:color w:val="000000"/>
          <w:sz w:val="24"/>
          <w:szCs w:val="24"/>
        </w:rPr>
        <w:t>5.7. Здания, сооружения, помещения, технологические установки должны быть обеспечены первичными средствами пожаротушения: огнетушителями, ящиками с песком, бочками с водой, покрывалами из негорючего теплоизоляционного полотна, грубошерстной ткани, кошмами, пожарными ведрами, совковыми лопатами, пожарным инструментом (крюками, ломами, топорами и пр.), которые используются для локализации и ликвидации пожаров в начальной стадии развития. Это требование касается также зданий, сооружений и помещений, оборудованных какими-либо типами установок пожаротушения, пожарной сигнализации или внутренними пожарными кранами. Вновь построенные, после реконструкции, расширения, капитального ремонта объекты (здания, сооружения, помещения, технологические установки) должны быть обеспечены первичными средствами пожаротушения (в соответствии с нормами положенности) до начала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5.8. Нормы положенности первичных средств пожаротушения для конкретных объектов должны устанавливаться нормами технологического проектирования.</w:t>
      </w:r>
    </w:p>
    <w:p>
      <w:pPr>
        <w:spacing w:line="240" w:lineRule="auto"/>
        <w:rPr>
          <w:rFonts w:hAnsi="Times New Roman" w:cs="Times New Roman"/>
          <w:color w:val="000000"/>
          <w:sz w:val="24"/>
          <w:szCs w:val="24"/>
        </w:rPr>
      </w:pPr>
      <w:r>
        <w:rPr>
          <w:rFonts w:hAnsi="Times New Roman" w:cs="Times New Roman"/>
          <w:color w:val="000000"/>
          <w:sz w:val="24"/>
          <w:szCs w:val="24"/>
        </w:rPr>
        <w:t>5.9. Для обозначения места нахождения первичных средств пожаротушения следует устанавливать указательные знаки согласно соответствующих государственных стандартов. Знаки должны быть размещены на видных местах на высоте 2-2,5 м от уровня пола как внутри, так и вне помещений (по потребности).</w:t>
      </w:r>
    </w:p>
    <w:p>
      <w:pPr>
        <w:spacing w:line="240" w:lineRule="auto"/>
        <w:rPr>
          <w:rFonts w:hAnsi="Times New Roman" w:cs="Times New Roman"/>
          <w:color w:val="000000"/>
          <w:sz w:val="24"/>
          <w:szCs w:val="24"/>
        </w:rPr>
      </w:pPr>
      <w:r>
        <w:rPr>
          <w:rFonts w:hAnsi="Times New Roman" w:cs="Times New Roman"/>
          <w:color w:val="000000"/>
          <w:sz w:val="24"/>
          <w:szCs w:val="24"/>
        </w:rPr>
        <w:t>5.10. Для размещения первичных средств пожаротушения в производственных, складских, вспомогательных помещениях, зданиях, сооружениях, а также на территории объекта, как правило, должны устанавливаться специальные пожарные щиты (стенды). На пожарных щитах (стендах) должны размещаться такие первичные средства пожаротушения, которые должны применяться в данном помещении, сооружении, установке. Пожарные щиты (стенды) и средства пожаротушения должны быть окрашены в соответствующий цвет согласно государственного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5.11. На пожарных щитах (стендах) необходимо указывать их порядковые номера и номер телефона вызова пожарной охраны. Порядковый номер пожарного щита указывают после литерного индекса «ПЩ».</w:t>
      </w:r>
    </w:p>
    <w:p>
      <w:pPr>
        <w:spacing w:line="240" w:lineRule="auto"/>
        <w:rPr>
          <w:rFonts w:hAnsi="Times New Roman" w:cs="Times New Roman"/>
          <w:color w:val="000000"/>
          <w:sz w:val="24"/>
          <w:szCs w:val="24"/>
        </w:rPr>
      </w:pPr>
      <w:r>
        <w:rPr>
          <w:rFonts w:hAnsi="Times New Roman" w:cs="Times New Roman"/>
          <w:color w:val="000000"/>
          <w:sz w:val="24"/>
          <w:szCs w:val="24"/>
        </w:rPr>
        <w:t>5.12. Пожарные щиты (стенды) должны обеспечивать: — защиту огнетушителей от попадания прямых солнечных лучей, а также защиту съемных комплектующих изделий от использования посторонними лицами не по назначению (для щитов и стендов, установленных вне помещений); — удобство и оперативность снятия (вытягивания) закрепленных на щите (стенде) комплектующих изделий.</w:t>
      </w:r>
    </w:p>
    <w:p>
      <w:pPr>
        <w:spacing w:line="240" w:lineRule="auto"/>
        <w:rPr>
          <w:rFonts w:hAnsi="Times New Roman" w:cs="Times New Roman"/>
          <w:color w:val="000000"/>
          <w:sz w:val="24"/>
          <w:szCs w:val="24"/>
        </w:rPr>
      </w:pPr>
      <w:r>
        <w:rPr>
          <w:rFonts w:hAnsi="Times New Roman" w:cs="Times New Roman"/>
          <w:color w:val="000000"/>
          <w:sz w:val="24"/>
          <w:szCs w:val="24"/>
        </w:rPr>
        <w:t>5.13. Немеханизированный пожарный инструмент, размещенный на объекте в составе комплектации пожарных щитов (стендов), подлежит периодическому обслуживанию, которое включает следующие операции: — очистку от пыли, грязи и следов коррозии; — обновление окраски с учетом требований стандартов; — выпрямление ломов и цельнометаллических крюков для исключения остаточных деформаций после использования; — обновление необходимых углов заточки инструмента, придерживаясь требований стандартов.</w:t>
      </w:r>
    </w:p>
    <w:p>
      <w:pPr>
        <w:spacing w:line="240" w:lineRule="auto"/>
        <w:rPr>
          <w:rFonts w:hAnsi="Times New Roman" w:cs="Times New Roman"/>
          <w:color w:val="000000"/>
          <w:sz w:val="24"/>
          <w:szCs w:val="24"/>
        </w:rPr>
      </w:pPr>
      <w:r>
        <w:rPr>
          <w:rFonts w:hAnsi="Times New Roman" w:cs="Times New Roman"/>
          <w:color w:val="000000"/>
          <w:sz w:val="24"/>
          <w:szCs w:val="24"/>
        </w:rPr>
        <w:t>5.14. Огнетушители следует устанавливать в легкодоступных и видных местах (коридорах, возле входов или выходов из помещений и т.п.), а также в пожароопасных местах, где наиболее вероятное возникновение очагов пожара. При этом необходимо обеспечить их защиту от попадания прямых солнечных лучей и непосредственного (без оградительных щитков) действия отопительных и нагревательных приборов. Пожарные щиты (стенды), инвентарь, инструмент, огнетушители в местах установки не должны создавать помех во время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5.15. Переносные огнетушители должны размещаться путем: — навешивания на вертикальные конструкции на высоте не более 1,5 м от уровня пола до нижнего торца огнетушителя и на расстоянии от двери, достаточном для ее полного открывания; — установки в пожарные шкафы рядом с пожарными кранами, в специальные тумбы или на пожарные щиты (стенды).</w:t>
      </w:r>
    </w:p>
    <w:p>
      <w:pPr>
        <w:spacing w:line="240" w:lineRule="auto"/>
        <w:rPr>
          <w:rFonts w:hAnsi="Times New Roman" w:cs="Times New Roman"/>
          <w:color w:val="000000"/>
          <w:sz w:val="24"/>
          <w:szCs w:val="24"/>
        </w:rPr>
      </w:pPr>
      <w:r>
        <w:rPr>
          <w:rFonts w:hAnsi="Times New Roman" w:cs="Times New Roman"/>
          <w:color w:val="000000"/>
          <w:sz w:val="24"/>
          <w:szCs w:val="24"/>
        </w:rPr>
        <w:t>5.16. Навеска огнетушителей на кронштейны, размещение их в тумбах или пожарных шкафах должны обеспечивать возможность считывания маркировочных надписей на корпусе.</w:t>
      </w:r>
    </w:p>
    <w:p>
      <w:pPr>
        <w:spacing w:line="240" w:lineRule="auto"/>
        <w:rPr>
          <w:rFonts w:hAnsi="Times New Roman" w:cs="Times New Roman"/>
          <w:color w:val="000000"/>
          <w:sz w:val="24"/>
          <w:szCs w:val="24"/>
        </w:rPr>
      </w:pPr>
      <w:r>
        <w:rPr>
          <w:rFonts w:hAnsi="Times New Roman" w:cs="Times New Roman"/>
          <w:color w:val="000000"/>
          <w:sz w:val="24"/>
          <w:szCs w:val="24"/>
        </w:rPr>
        <w:t>5.17. Эксплуатация и техническое обслуживание огнетушителей должны осуществляться в соответствии с паспортами заводов-изготовителей, а также утвержденными в установленном порядке регламентами технического обслуживания.</w:t>
      </w:r>
    </w:p>
    <w:p>
      <w:pPr>
        <w:spacing w:line="240" w:lineRule="auto"/>
        <w:rPr>
          <w:rFonts w:hAnsi="Times New Roman" w:cs="Times New Roman"/>
          <w:color w:val="000000"/>
          <w:sz w:val="24"/>
          <w:szCs w:val="24"/>
        </w:rPr>
      </w:pPr>
      <w:r>
        <w:rPr>
          <w:rFonts w:hAnsi="Times New Roman" w:cs="Times New Roman"/>
          <w:color w:val="000000"/>
          <w:sz w:val="24"/>
          <w:szCs w:val="24"/>
        </w:rPr>
        <w:t>5.18. Огнетушители, допущенные к введению в эксплуатацию, должны иметь: — учетные (инвентарные) номера по принятой на объекте систем нумерации; — пломбы на устройствах ручного пуска; — бирки и маркировочные надписи на корпусе, красную сигнальную окраску согласно с государственными стандартами.</w:t>
      </w:r>
    </w:p>
    <w:p>
      <w:pPr>
        <w:spacing w:line="240" w:lineRule="auto"/>
        <w:rPr>
          <w:rFonts w:hAnsi="Times New Roman" w:cs="Times New Roman"/>
          <w:color w:val="000000"/>
          <w:sz w:val="24"/>
          <w:szCs w:val="24"/>
        </w:rPr>
      </w:pPr>
      <w:r>
        <w:rPr>
          <w:rFonts w:hAnsi="Times New Roman" w:cs="Times New Roman"/>
          <w:color w:val="000000"/>
          <w:sz w:val="24"/>
          <w:szCs w:val="24"/>
        </w:rPr>
        <w:t>5.19. Зарядка и перезарядка огнетушителей всех типов должна выполняться в соответствии с инструкциями по эксплуатации. Газовые и закачные огнетушители, в которых масса огнегасящего заряда или давление среды меньше или больше номинальных значений на 5% (при температуре 20+2 оС), подлежат дозарядке (перезарядке).</w:t>
      </w:r>
    </w:p>
    <w:p>
      <w:pPr>
        <w:spacing w:line="240" w:lineRule="auto"/>
        <w:rPr>
          <w:rFonts w:hAnsi="Times New Roman" w:cs="Times New Roman"/>
          <w:color w:val="000000"/>
          <w:sz w:val="24"/>
          <w:szCs w:val="24"/>
        </w:rPr>
      </w:pPr>
      <w:r>
        <w:rPr>
          <w:rFonts w:hAnsi="Times New Roman" w:cs="Times New Roman"/>
          <w:color w:val="000000"/>
          <w:sz w:val="24"/>
          <w:szCs w:val="24"/>
        </w:rPr>
        <w:t>5.20. Использованные огнетушители, а также огнетушители с сорванными пломбами необходимо немедленно направлять на перезарядку или проверку.</w:t>
      </w:r>
    </w:p>
    <w:p>
      <w:pPr>
        <w:spacing w:line="240" w:lineRule="auto"/>
        <w:rPr>
          <w:rFonts w:hAnsi="Times New Roman" w:cs="Times New Roman"/>
          <w:color w:val="000000"/>
          <w:sz w:val="24"/>
          <w:szCs w:val="24"/>
        </w:rPr>
      </w:pPr>
      <w:r>
        <w:rPr>
          <w:rFonts w:hAnsi="Times New Roman" w:cs="Times New Roman"/>
          <w:color w:val="000000"/>
          <w:sz w:val="24"/>
          <w:szCs w:val="24"/>
        </w:rPr>
        <w:t>5.21. Огнетушители, направленные с объекта на перезарядку, должны быть заменены соответствующим количеством заряженных огнетушителей.</w:t>
      </w:r>
    </w:p>
    <w:p>
      <w:pPr>
        <w:spacing w:line="240" w:lineRule="auto"/>
        <w:rPr>
          <w:rFonts w:hAnsi="Times New Roman" w:cs="Times New Roman"/>
          <w:color w:val="000000"/>
          <w:sz w:val="24"/>
          <w:szCs w:val="24"/>
        </w:rPr>
      </w:pPr>
      <w:r>
        <w:rPr>
          <w:rFonts w:hAnsi="Times New Roman" w:cs="Times New Roman"/>
          <w:color w:val="000000"/>
          <w:sz w:val="24"/>
          <w:szCs w:val="24"/>
        </w:rPr>
        <w:t>5.22. Огнетушители, установленные за пределами помещений или в неотапливаемых помещениях и не предназначенные для эксплуатации при минусовых температурах, должны сниматься на холодный период. В таких случаях на пожарных щитах и стендах должна размещаться информация о месте размещения ближайшего огнетушителя.</w:t>
      </w:r>
    </w:p>
    <w:p>
      <w:pPr>
        <w:spacing w:line="240" w:lineRule="auto"/>
        <w:rPr>
          <w:rFonts w:hAnsi="Times New Roman" w:cs="Times New Roman"/>
          <w:color w:val="000000"/>
          <w:sz w:val="24"/>
          <w:szCs w:val="24"/>
        </w:rPr>
      </w:pPr>
      <w:r>
        <w:rPr>
          <w:rFonts w:hAnsi="Times New Roman" w:cs="Times New Roman"/>
          <w:color w:val="000000"/>
          <w:sz w:val="24"/>
          <w:szCs w:val="24"/>
        </w:rPr>
        <w:t>5.23. Ответственность за своевременное и полное оснащение объектов огнетушителями и другими средствами пожаротушения, обеспечение их технического обслуживания, обучение работников правилам пользования огнетушителями несут руководители подразделений объекта (или арендаторы согласно договора аренды).</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c81f4bb558dc4be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