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CellMar>
          <w:top w:w="15" w:type="dxa"/>
          <w:left w:w="15" w:type="dxa"/>
          <w:bottom w:w="15" w:type="dxa"/>
          <w:right w:w="15" w:type="dxa"/>
        </w:tblCellMar>
        <w:tblLook w:val="0600"/>
      </w:tblPr>
      <w:tblGrid>
        <w:gridCol w:w="1440"/>
        <w:gridCol w:w="1440"/>
        <w:gridCol w:w="1440"/>
        <w:gridCol w:w="1440"/>
        <w:gridCol w:w="1440"/>
        <w:gridCol w:w="1440"/>
        <w:gridCol w:w="1440"/>
        <w:gridCol w:w="1440"/>
      </w:tblGrid>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____________________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8"/>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p>
        </w:tc>
        <w:tc>
          <w:tcPr>
            <w:tcW w:w="0" w:type="auto"/>
            <w:gridSpan w:val="4"/>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right"/>
              <w:rPr>
                <w:rFonts w:hAnsi="Times New Roman" w:cs="Times New Roman"/>
                <w:color w:val="000000"/>
                <w:sz w:val="24"/>
                <w:szCs w:val="24"/>
              </w:rPr>
            </w:pPr>
            <w:r>
              <w:rPr>
                <w:rFonts w:hAnsi="Times New Roman" w:cs="Times New Roman"/>
                <w:color w:val="000000"/>
                <w:sz w:val="24"/>
                <w:szCs w:val="24"/>
              </w:rPr>
              <w:t>_</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24"/>
                <w:szCs w:val="24"/>
              </w:rPr>
              <w:t>__</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w:t>
            </w:r>
          </w:p>
        </w:tc>
        <w:tc>
          <w:tcPr>
            <w:tcW w:w="0" w:type="auto"/>
            <w:gridSpan w:val="2"/>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jc w:val="right"/>
              <w:rPr>
                <w:rFonts w:hAnsi="Times New Roman" w:cs="Times New Roman"/>
                <w:color w:val="000000"/>
                <w:sz w:val="24"/>
                <w:szCs w:val="24"/>
              </w:rPr>
            </w:pPr>
            <w:r>
              <w:rPr>
                <w:rFonts w:hAnsi="Times New Roman" w:cs="Times New Roman"/>
                <w:color w:val="000000"/>
                <w:sz w:val="24"/>
                <w:szCs w:val="24"/>
              </w:rPr>
              <w:t>__</w:t>
            </w:r>
          </w:p>
        </w:tc>
        <w:tc>
          <w:tcPr>
            <w:tcW w:w="0" w:type="auto"/>
            <w:tcBorders>
              <w:top w:val="single" w:color="000000" w:sz="6" w:space="0"/>
              <w:left w:val="none" w:color="000000" w:sz="0" w:space="0"/>
              <w:bottom w:val="single" w:color="000000" w:sz="6" w:space="0"/>
              <w:right w:val="none" w:color="000000" w:sz="0" w:space="0"/>
            </w:tcBorders>
            <w:tcMar>
              <w:top w:w="75" w:type="dxa"/>
              <w:left w:w="75" w:type="dxa"/>
              <w:bottom w:w="75" w:type="dxa"/>
              <w:right w:w="75" w:type="dxa"/>
            </w:tcMar>
            <w:vAlign w:val="bottom"/>
          </w:tcPr>
          <w:p>
            <w:pPr>
              <w:spacing w:line="240" w:lineRule="auto"/>
              <w:jc w:val="center"/>
              <w:rPr>
                <w:rFonts w:hAnsi="Times New Roman" w:cs="Times New Roman"/>
                <w:color w:val="000000"/>
                <w:sz w:val="24"/>
                <w:szCs w:val="24"/>
              </w:rPr>
            </w:pPr>
            <w:r>
              <w:rPr>
                <w:rFonts w:hAnsi="Times New Roman" w:cs="Times New Roman"/>
                <w:color w:val="000000"/>
                <w:sz w:val="24"/>
                <w:szCs w:val="24"/>
              </w:rPr>
              <w:t>__</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line="240" w:lineRule="auto"/>
              <w:rPr>
                <w:rFonts w:hAnsi="Times New Roman" w:cs="Times New Roman"/>
                <w:color w:val="000000"/>
                <w:sz w:val="24"/>
                <w:szCs w:val="24"/>
              </w:rPr>
            </w:pPr>
            <w:r>
              <w:rPr>
                <w:rFonts w:hAnsi="Times New Roman" w:cs="Times New Roman"/>
                <w:color w:val="000000"/>
                <w:sz w:val="24"/>
                <w:szCs w:val="24"/>
              </w:rPr>
              <w:t>__</w:t>
            </w:r>
          </w:p>
        </w:tc>
      </w:tr>
      <w:tr>
        <w:trPr>
          <w:trHeight w:val="3"/>
        </w:trPr>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gridSpan w:val="2"/>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bottom"/>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СОГЛАСОВАНО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22.02.2024</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r>
        <w:trPr>
          <w:trHeight w:val="5"/>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ИНСТРУКЦИЯ</w:t>
      </w:r>
    </w:p>
    <w:p>
      <w:pPr>
        <w:spacing w:line="600" w:lineRule="atLeast"/>
        <w:rPr>
          <w:b/>
          <w:bCs/>
          <w:color w:val="252525"/>
          <w:spacing w:val="-2"/>
          <w:sz w:val="48"/>
          <w:szCs w:val="48"/>
        </w:rPr>
      </w:pPr>
      <w:r>
        <w:rPr>
          <w:b/>
          <w:bCs/>
          <w:color w:val="252525"/>
          <w:spacing w:val="-2"/>
          <w:sz w:val="48"/>
          <w:szCs w:val="48"/>
        </w:rPr>
        <w:t> №003-2024</w:t>
      </w:r>
    </w:p>
    <w:p>
      <w:pPr>
        <w:spacing w:line="600" w:lineRule="atLeast"/>
        <w:rPr>
          <w:b/>
          <w:bCs/>
          <w:color w:val="252525"/>
          <w:spacing w:val="-2"/>
          <w:sz w:val="48"/>
          <w:szCs w:val="48"/>
        </w:rPr>
      </w:pPr>
      <w:r>
        <w:rPr>
          <w:b/>
          <w:bCs/>
          <w:color w:val="252525"/>
          <w:spacing w:val="-2"/>
          <w:sz w:val="48"/>
          <w:szCs w:val="48"/>
        </w:rPr>
        <w:t>По защите зданий от проникновения метана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РАЗРАБОТАНО</w:t>
      </w:r>
    </w:p>
    <w:tbl>
      <w:tblPr>
        <w:tblW w:w="0" w:type="auto"/>
        <w:tblCellMar>
          <w:top w:w="15" w:type="dxa"/>
          <w:left w:w="15" w:type="dxa"/>
          <w:bottom w:w="15" w:type="dxa"/>
          <w:right w:w="15" w:type="dxa"/>
        </w:tblCellMar>
        <w:tblLook w:val="0600"/>
      </w:tblPr>
      <w:tblGrid>
        <w:gridCol w:w="1440"/>
        <w:gridCol w:w="1440"/>
        <w:gridCol w:w="1440"/>
        <w:gridCol w:w="1440"/>
      </w:tblGrid>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ФИО</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Должность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Подпись</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Дата</w:t>
            </w:r>
          </w:p>
        </w:tc>
      </w:tr>
      <w:tr>
        <w:trPr>
          <w:trHeight w:val="4"/>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____________________</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jc w:val="center"/>
              <w:rPr>
                <w:rFonts w:hAnsi="Times New Roman" w:cs="Times New Roman"/>
                <w:color w:val="000000"/>
                <w:sz w:val="24"/>
                <w:szCs w:val="24"/>
              </w:rPr>
            </w:pPr>
            <w:r>
              <w:rPr>
                <w:rFonts w:hAnsi="Times New Roman" w:cs="Times New Roman"/>
                <w:color w:val="000000"/>
                <w:sz w:val="24"/>
                <w:szCs w:val="24"/>
              </w:rPr>
              <w:t>__________</w:t>
            </w:r>
          </w:p>
        </w:tc>
      </w:tr>
    </w:tbl>
    <w:p>
      <w:pPr>
        <w:spacing w:line="240" w:lineRule="auto"/>
        <w:rPr>
          <w:rFonts w:hAnsi="Times New Roman" w:cs="Times New Roman"/>
          <w:color w:val="000000"/>
          <w:sz w:val="24"/>
          <w:szCs w:val="24"/>
        </w:rPr>
      </w:pPr>
    </w:p>
    <w:p>
      <w:pPr>
        <w:spacing w:line="600" w:lineRule="atLeast"/>
        <w:rPr>
          <w:b/>
          <w:bCs/>
          <w:color w:val="252525"/>
          <w:spacing w:val="-2"/>
          <w:sz w:val="42"/>
          <w:szCs w:val="42"/>
        </w:rPr>
      </w:pPr>
      <w:r>
        <w:rPr>
          <w:b/>
          <w:bCs/>
          <w:color w:val="252525"/>
          <w:spacing w:val="-2"/>
          <w:sz w:val="42"/>
          <w:szCs w:val="42"/>
        </w:rPr>
        <w:t>Общие сведения об источниках, путях и условиях выделения метана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1. Основные источники выделения метана:</w:t>
      </w:r>
    </w:p>
    <w:p>
      <w:pPr>
        <w:spacing w:line="240" w:lineRule="auto"/>
        <w:rPr>
          <w:rFonts w:hAnsi="Times New Roman" w:cs="Times New Roman"/>
          <w:color w:val="000000"/>
          <w:sz w:val="24"/>
          <w:szCs w:val="24"/>
        </w:rPr>
      </w:pPr>
      <w:r>
        <w:rPr>
          <w:rFonts w:hAnsi="Times New Roman" w:cs="Times New Roman"/>
          <w:color w:val="000000"/>
          <w:sz w:val="24"/>
          <w:szCs w:val="24"/>
        </w:rPr>
        <w:t>уголь, остающийся в выработанном пространстве при отработке метаноносных пластов со значительными потерями по мощности;</w:t>
      </w:r>
    </w:p>
    <w:p>
      <w:pPr>
        <w:spacing w:line="240" w:lineRule="auto"/>
        <w:rPr>
          <w:rFonts w:hAnsi="Times New Roman" w:cs="Times New Roman"/>
          <w:color w:val="000000"/>
          <w:sz w:val="24"/>
          <w:szCs w:val="24"/>
        </w:rPr>
      </w:pPr>
      <w:r>
        <w:rPr>
          <w:rFonts w:hAnsi="Times New Roman" w:cs="Times New Roman"/>
          <w:color w:val="000000"/>
          <w:sz w:val="24"/>
          <w:szCs w:val="24"/>
        </w:rPr>
        <w:t>метаноносные пласты-спутники в зоне их подработки и надработки;</w:t>
      </w:r>
    </w:p>
    <w:p>
      <w:pPr>
        <w:spacing w:line="240" w:lineRule="auto"/>
        <w:rPr>
          <w:rFonts w:hAnsi="Times New Roman" w:cs="Times New Roman"/>
          <w:color w:val="000000"/>
          <w:sz w:val="24"/>
          <w:szCs w:val="24"/>
        </w:rPr>
      </w:pPr>
      <w:r>
        <w:rPr>
          <w:rFonts w:hAnsi="Times New Roman" w:cs="Times New Roman"/>
          <w:color w:val="000000"/>
          <w:sz w:val="24"/>
          <w:szCs w:val="24"/>
        </w:rPr>
        <w:t>метаноносные пласты, сопровождаемые обводненной породой после ее осушения (при отсутствии между пластом и обводненной породой нетрещиноватого слоя породы);</w:t>
      </w:r>
    </w:p>
    <w:p>
      <w:pPr>
        <w:spacing w:line="240" w:lineRule="auto"/>
        <w:rPr>
          <w:rFonts w:hAnsi="Times New Roman" w:cs="Times New Roman"/>
          <w:color w:val="000000"/>
          <w:sz w:val="24"/>
          <w:szCs w:val="24"/>
        </w:rPr>
      </w:pPr>
      <w:r>
        <w:rPr>
          <w:rFonts w:hAnsi="Times New Roman" w:cs="Times New Roman"/>
          <w:color w:val="000000"/>
          <w:sz w:val="24"/>
          <w:szCs w:val="24"/>
        </w:rPr>
        <w:t>метаноносные пласты, перерезанные обводненными трещинами разрывных геологических нарушений, после осушения трещин горными работами.</w:t>
      </w:r>
    </w:p>
    <w:p>
      <w:pPr>
        <w:spacing w:line="240" w:lineRule="auto"/>
        <w:rPr>
          <w:rFonts w:hAnsi="Times New Roman" w:cs="Times New Roman"/>
          <w:color w:val="000000"/>
          <w:sz w:val="24"/>
          <w:szCs w:val="24"/>
        </w:rPr>
      </w:pPr>
      <w:r>
        <w:rPr>
          <w:rFonts w:hAnsi="Times New Roman" w:cs="Times New Roman"/>
          <w:color w:val="000000"/>
          <w:sz w:val="24"/>
          <w:szCs w:val="24"/>
        </w:rPr>
        <w:t>2. Основными путями миграции метана к поверхности являются:</w:t>
      </w:r>
    </w:p>
    <w:p>
      <w:pPr>
        <w:spacing w:line="240" w:lineRule="auto"/>
        <w:rPr>
          <w:rFonts w:hAnsi="Times New Roman" w:cs="Times New Roman"/>
          <w:color w:val="000000"/>
          <w:sz w:val="24"/>
          <w:szCs w:val="24"/>
        </w:rPr>
      </w:pPr>
      <w:r>
        <w:rPr>
          <w:rFonts w:hAnsi="Times New Roman" w:cs="Times New Roman"/>
          <w:color w:val="000000"/>
          <w:sz w:val="24"/>
          <w:szCs w:val="24"/>
        </w:rPr>
        <w:t>трещины во вмещающих породах, образующиеся в результате подработки;</w:t>
      </w:r>
    </w:p>
    <w:p>
      <w:pPr>
        <w:spacing w:line="240" w:lineRule="auto"/>
        <w:rPr>
          <w:rFonts w:hAnsi="Times New Roman" w:cs="Times New Roman"/>
          <w:color w:val="000000"/>
          <w:sz w:val="24"/>
          <w:szCs w:val="24"/>
        </w:rPr>
      </w:pPr>
      <w:r>
        <w:rPr>
          <w:rFonts w:hAnsi="Times New Roman" w:cs="Times New Roman"/>
          <w:color w:val="000000"/>
          <w:sz w:val="24"/>
          <w:szCs w:val="24"/>
        </w:rPr>
        <w:t>ликвидированные вертикальные и наклонные выработки (шурфы, ходки и т.п.), имеющие выход на поверхность, и не затампонированные буровые скважины;</w:t>
      </w:r>
    </w:p>
    <w:p>
      <w:pPr>
        <w:spacing w:line="240" w:lineRule="auto"/>
        <w:rPr>
          <w:rFonts w:hAnsi="Times New Roman" w:cs="Times New Roman"/>
          <w:color w:val="000000"/>
          <w:sz w:val="24"/>
          <w:szCs w:val="24"/>
        </w:rPr>
      </w:pPr>
      <w:r>
        <w:rPr>
          <w:rFonts w:hAnsi="Times New Roman" w:cs="Times New Roman"/>
          <w:color w:val="000000"/>
          <w:sz w:val="24"/>
          <w:szCs w:val="24"/>
        </w:rPr>
        <w:t>водоносные породы вмещающей толщи после их осушения горными работами;</w:t>
      </w:r>
    </w:p>
    <w:p>
      <w:pPr>
        <w:spacing w:line="240" w:lineRule="auto"/>
        <w:rPr>
          <w:rFonts w:hAnsi="Times New Roman" w:cs="Times New Roman"/>
          <w:color w:val="000000"/>
          <w:sz w:val="24"/>
          <w:szCs w:val="24"/>
        </w:rPr>
      </w:pPr>
      <w:r>
        <w:rPr>
          <w:rFonts w:hAnsi="Times New Roman" w:cs="Times New Roman"/>
          <w:color w:val="000000"/>
          <w:sz w:val="24"/>
          <w:szCs w:val="24"/>
        </w:rPr>
        <w:t>трещины тектонических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3. Условия выделения метана.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А. </w:t>
      </w:r>
      <w:r>
        <w:rPr>
          <w:rFonts w:hAnsi="Times New Roman" w:cs="Times New Roman"/>
          <w:color w:val="000000"/>
          <w:sz w:val="24"/>
          <w:szCs w:val="24"/>
        </w:rPr>
        <w:t>Выделение метана по водоносным породам, сопровождающим в почве или в кровле метаноносные пласты или пропластки, а также по обводненным трещинам геологических нарушений происходит в результате их осушения при ведении горных работ.</w:t>
      </w:r>
      <w:r>
        <w:rPr>
          <w:rFonts w:hAnsi="Times New Roman" w:cs="Times New Roman"/>
          <w:color w:val="000000"/>
          <w:sz w:val="24"/>
          <w:szCs w:val="24"/>
        </w:rPr>
        <w:t xml:space="preserve"> После ухода воды метан из угольного пласта проникает в породу и по ней движется под наносы. Если по пути имеется разрывная трещина в породах, то газ по ней уходит под наносы. По образующимся трещинам в наносах газ проникает на поверхность земли.</w:t>
      </w:r>
    </w:p>
    <w:p>
      <w:pPr>
        <w:spacing w:line="240" w:lineRule="auto"/>
        <w:rPr>
          <w:rFonts w:hAnsi="Times New Roman" w:cs="Times New Roman"/>
          <w:color w:val="000000"/>
          <w:sz w:val="24"/>
          <w:szCs w:val="24"/>
        </w:rPr>
      </w:pPr>
      <w:r>
        <w:rPr>
          <w:rFonts w:hAnsi="Times New Roman" w:cs="Times New Roman"/>
          <w:color w:val="000000"/>
          <w:sz w:val="24"/>
          <w:szCs w:val="24"/>
        </w:rPr>
        <w:t>Указанное явление имеет место при оставлении на разрабатываемом пласте целика ЕЖ, имеющего выход под наносы (рис.1), при наличии выше разрабатываемого пласта водоносной породы Р, РI,сопровождающей спутник K.</w:t>
      </w:r>
      <w:r>
        <w:rPr>
          <w:rFonts w:hAnsi="Times New Roman" w:cs="Times New Roman"/>
          <w:color w:val="000000"/>
          <w:sz w:val="24"/>
          <w:szCs w:val="24"/>
        </w:rPr>
        <w:t xml:space="preserve"> Водоносная порода обрушается в выработанное пространство ниже целика ЕЖ. Необрушенная часть водоносной породы Р, PI осушается вследствие ухода воды через поверхность обрушения МН. Газ из спутника К поступает в осушенную породу и движется к поверхности земли. На контакте осушенной породы с наносами метан их прорывает и проникает по трещинам в здание АБ.</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3067705"/>
            <wp:effectExtent l="0" t="0" r="0" b="0"/>
            <wp:docPr id="1" name="Picture 1" descr="/api/doc/v1/image/-43136635?moduleId=118&amp;id=14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43136635?moduleId=118&amp;id=141532"/>
                    <pic:cNvPicPr>
                      <a:picLocks noChangeAspect="1" noChangeArrowheads="1"/>
                    </pic:cNvPicPr>
                  </pic:nvPicPr>
                  <pic:blipFill>
                    <a:blip r:embed="R3becb91d3f9c42208cc80bcee2ce37e4">
                      <a:extLst>
                        <a:ext uri="{28A0092B-C50C-407E-A947-70E740481C1C}">
                          <a14:useLocalDpi xmlns:a14="http://schemas.microsoft.com/office/drawing/2010/main" val="0"/>
                        </a:ext>
                      </a:extLst>
                    </a:blip>
                    <a:stretch>
                      <a:fillRect/>
                    </a:stretch>
                  </pic:blipFill>
                  <pic:spPr bwMode="auto">
                    <a:xfrm>
                      <a:off x="0" y="0"/>
                      <a:ext cx="5732144" cy="3067705"/>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br/>
      </w:r>
      <w:r>
        <w:rPr>
          <w:rFonts w:hAnsi="Times New Roman" w:cs="Times New Roman"/>
          <w:color w:val="000000"/>
          <w:sz w:val="24"/>
          <w:szCs w:val="24"/>
        </w:rPr>
        <w:t>Рис.1. Схема проникновения метана в здание по осушенной породе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мощных и средней мощности угольных пластов проникновение метана в осушенную породу возможно также из разрабатываемого пласта, если осушенная порода непосредственно сопровождает разрабатываемый пласт.</w:t>
      </w:r>
    </w:p>
    <w:p>
      <w:pPr>
        <w:spacing w:line="240" w:lineRule="auto"/>
        <w:rPr>
          <w:rFonts w:hAnsi="Times New Roman" w:cs="Times New Roman"/>
          <w:color w:val="000000"/>
          <w:sz w:val="24"/>
          <w:szCs w:val="24"/>
        </w:rPr>
      </w:pPr>
      <w:r>
        <w:rPr>
          <w:rFonts w:hAnsi="Times New Roman" w:cs="Times New Roman"/>
          <w:color w:val="000000"/>
          <w:sz w:val="24"/>
          <w:szCs w:val="24"/>
        </w:rPr>
        <w:t>Осушение возможно при залегании водоносной породы от разрабатываемого пласта на расстоянии до 120 m по нормали (m - вынимаемая мощность пласта). Чем выше залегает водоносная порода, тем позже наступает выделение метана на поверхность. При расстоянии до 30 м выделение метана на поверхность земли начинается примерно через полгода после подработки водоносной породы. Осушение более высокозалегающей породы и проникновение по ней метана на поверхность земли начинается по истечении 1-3 лет после ее подработки.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проникновения метана в здания из осушенных пород повышается зимой, так как почва вокруг зданий промерзает, газ не может выходить в атмосферу и устремляется в здания.</w:t>
      </w:r>
    </w:p>
    <w:p>
      <w:pPr>
        <w:spacing w:line="240" w:lineRule="auto"/>
        <w:rPr>
          <w:rFonts w:hAnsi="Times New Roman" w:cs="Times New Roman"/>
          <w:color w:val="000000"/>
          <w:sz w:val="24"/>
          <w:szCs w:val="24"/>
        </w:rPr>
      </w:pPr>
      <w:r>
        <w:rPr>
          <w:rFonts w:hAnsi="Times New Roman" w:cs="Times New Roman"/>
          <w:color w:val="000000"/>
          <w:sz w:val="24"/>
          <w:szCs w:val="24"/>
        </w:rPr>
        <w:t>В местах, где разрывные геологические нарушения перерезают обводненную породу, сопровождающую угольный пласт или пропласток (рис.2), метан может выделяться на поверхность земли по выходам нарушений после осушения их горными работами, в том числе в результате проведения подготовительных выработок (стволов, квершлагов и т.п.).</w:t>
      </w:r>
      <w:r>
        <w:rPr>
          <w:rFonts w:hAnsi="Times New Roman" w:cs="Times New Roman"/>
          <w:color w:val="000000"/>
          <w:sz w:val="24"/>
          <w:szCs w:val="24"/>
        </w:rPr>
        <w:t xml:space="preserve"> Одним из признаков осушения является резкое увеличение притока воды в шахту, а также исчезновение воды из колодцев, пройденных на водоносные породы.</w:t>
      </w:r>
    </w:p>
    <w:p>
      <w:pPr>
        <w:spacing w:line="240" w:lineRule="auto"/>
        <w:jc w:val="center"/>
        <w:rPr>
          <w:rFonts w:hAnsi="Times New Roman" w:cs="Times New Roman"/>
          <w:color w:val="000000"/>
          <w:sz w:val="24"/>
          <w:szCs w:val="24"/>
        </w:rPr>
      </w:pPr>
    </w:p>
    <w:p>
      <w:r>
        <w:rPr>
          <w:noProof/>
        </w:rPr>
        <w:drawing>
          <wp:inline xmlns:wp="http://schemas.openxmlformats.org/drawingml/2006/wordprocessingDrawing" distT="0" distB="0" distL="0" distR="0">
            <wp:extent cx="5732144" cy="3070320"/>
            <wp:effectExtent l="0" t="0" r="0" b="0"/>
            <wp:docPr id="2" name="Picture 2" descr="/api/doc/v1/image/-43136636?moduleId=118&amp;id=14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43136636?moduleId=118&amp;id=141532"/>
                    <pic:cNvPicPr>
                      <a:picLocks noChangeAspect="1" noChangeArrowheads="1"/>
                    </pic:cNvPicPr>
                  </pic:nvPicPr>
                  <pic:blipFill>
                    <a:blip r:embed="Ra50b7b2a39b14d5090b26d0b84057212">
                      <a:extLst>
                        <a:ext uri="{28A0092B-C50C-407E-A947-70E740481C1C}">
                          <a14:useLocalDpi xmlns:a14="http://schemas.microsoft.com/office/drawing/2010/main" val="0"/>
                        </a:ext>
                      </a:extLst>
                    </a:blip>
                    <a:stretch>
                      <a:fillRect/>
                    </a:stretch>
                  </pic:blipFill>
                  <pic:spPr bwMode="auto">
                    <a:xfrm>
                      <a:off x="0" y="0"/>
                      <a:ext cx="5732144" cy="3070320"/>
                    </a:xfrm>
                    <a:prstGeom prst="rect">
                      <a:avLst/>
                    </a:prstGeom>
                    <a:noFill/>
                    <a:ln>
                      <a:noFill/>
                    </a:ln>
                  </pic:spPr>
                </pic:pic>
              </a:graphicData>
            </a:graphic>
          </wp:inline>
        </w:drawing>
      </w:r>
    </w:p>
    <w:p>
      <w:pPr>
        <w:spacing w:line="240" w:lineRule="auto"/>
        <w:jc w:val="center"/>
        <w:rPr>
          <w:rFonts w:hAnsi="Times New Roman" w:cs="Times New Roman"/>
          <w:color w:val="000000"/>
          <w:sz w:val="24"/>
          <w:szCs w:val="24"/>
        </w:rPr>
      </w:pPr>
      <w:r>
        <w:br/>
      </w:r>
      <w:r>
        <w:rPr>
          <w:rFonts w:hAnsi="Times New Roman" w:cs="Times New Roman"/>
          <w:color w:val="000000"/>
          <w:sz w:val="24"/>
          <w:szCs w:val="24"/>
        </w:rPr>
        <w:t>Рис.2. Схема проникновения метана в здание по трещине геологического нарушения</w:t>
      </w:r>
    </w:p>
    <w:p>
      <w:pPr>
        <w:spacing w:line="240" w:lineRule="auto"/>
        <w:rPr>
          <w:rFonts w:hAnsi="Times New Roman" w:cs="Times New Roman"/>
          <w:color w:val="000000"/>
          <w:sz w:val="24"/>
          <w:szCs w:val="24"/>
        </w:rPr>
      </w:pPr>
      <w:r>
        <w:br/>
      </w:r>
      <w:r>
        <w:rPr>
          <w:rFonts w:hAnsi="Times New Roman" w:cs="Times New Roman"/>
          <w:color w:val="000000"/>
          <w:sz w:val="24"/>
          <w:szCs w:val="24"/>
        </w:rPr>
        <w:t>Б. Выделение метана из выработанных пространств наблюдается на пластах мощных и средней мощности, когда в недрах оставляются значительные количества угля, содержащего метан. Выделяющийся метан движется по трещинам: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образовавшимся в породной толще, залегающей над выработанным пространством. Такое истечение метана имеет место при избыточном напоре в выработанном пространстве, при нагнетательном или в некоторых случаях при нагнетательно-всасывающем проветривании. В случае всасывающего проветривания выделение метана на поверхность происходит при реверсировании вентиляции;</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достигшим поверхности над ликвидированными наклонными выработками (сбойками, наклонными стволами и т.п.), защитными целиками. В эти выработки метан начинает проникать из изолированных выработанных пространств примерно через 1-2 года после прекращения проветривания выработок.</w:t>
      </w:r>
    </w:p>
    <w:p>
      <w:pPr>
        <w:spacing w:line="600" w:lineRule="atLeast"/>
        <w:rPr>
          <w:b/>
          <w:bCs/>
          <w:color w:val="252525"/>
          <w:spacing w:val="-2"/>
          <w:sz w:val="42"/>
          <w:szCs w:val="42"/>
        </w:rPr>
      </w:pPr>
      <w:r>
        <w:rPr>
          <w:b/>
          <w:bCs/>
          <w:color w:val="252525"/>
          <w:spacing w:val="-2"/>
          <w:sz w:val="42"/>
          <w:szCs w:val="42"/>
        </w:rPr>
        <w:t>Движение метана по тектоническим нарушениям, имеющим выход на земную поверхность, наблюдается после выемки метаноносных угольных пластов. В этом случае тектонические трещины служат каналами для выхода газа из старых выработанных пространств на поверхность.</w:t>
      </w:r>
    </w:p>
    <w:p>
      <w:pPr>
        <w:spacing w:line="600" w:lineRule="atLeast"/>
        <w:rPr>
          <w:b/>
          <w:bCs/>
          <w:color w:val="252525"/>
          <w:spacing w:val="-2"/>
          <w:sz w:val="42"/>
          <w:szCs w:val="42"/>
        </w:rPr>
      </w:pPr>
      <w:r>
        <w:rPr>
          <w:b/>
          <w:bCs/>
          <w:color w:val="252525"/>
          <w:spacing w:val="-2"/>
          <w:sz w:val="42"/>
          <w:szCs w:val="42"/>
        </w:rPr>
        <w:t>Факторами, способствующими интенсификации движения газа на поверхность, являются: повышение температуры в недрах во время пожаров; резкие падения атмосферного давления; подработка выработанных пространств, приводящая к образованию дополнительных трещин в породах.</w:t>
      </w:r>
    </w:p>
    <w:p>
      <w:pPr>
        <w:spacing w:line="600" w:lineRule="atLeast"/>
        <w:rPr>
          <w:b/>
          <w:bCs/>
          <w:color w:val="252525"/>
          <w:spacing w:val="-2"/>
          <w:sz w:val="42"/>
          <w:szCs w:val="42"/>
        </w:rPr>
      </w:pPr>
      <w:r>
        <w:rPr>
          <w:b/>
          <w:bCs/>
          <w:color w:val="252525"/>
          <w:spacing w:val="-2"/>
          <w:sz w:val="42"/>
          <w:szCs w:val="42"/>
        </w:rPr>
        <w:t>Этот вид выделения метана в большинстве случаев проявляется на полях ликвидированных шахт.</w:t>
      </w:r>
    </w:p>
    <w:p>
      <w:pPr>
        <w:spacing w:line="600" w:lineRule="atLeast"/>
        <w:rPr>
          <w:b/>
          <w:bCs/>
          <w:color w:val="252525"/>
          <w:spacing w:val="-2"/>
          <w:sz w:val="42"/>
          <w:szCs w:val="42"/>
        </w:rPr>
      </w:pPr>
      <w:r>
        <w:rPr>
          <w:b/>
          <w:bCs/>
          <w:color w:val="252525"/>
          <w:spacing w:val="-2"/>
          <w:sz w:val="42"/>
          <w:szCs w:val="42"/>
        </w:rPr>
        <w:t>В. Из трещин, образовавшихся в наносах, соединенных с выходом подработанного спутника, залегающего не более чем на 150-кратную мощность от разрабатываемого пласта, может выделяться как метан, так и углекислота. Эти газы проникают в здания, построенные над выходом указанного спутника.</w:t>
      </w:r>
    </w:p>
    <w:p>
      <w:pPr>
        <w:spacing w:line="600" w:lineRule="atLeast"/>
        <w:rPr>
          <w:b/>
          <w:bCs/>
          <w:color w:val="252525"/>
          <w:spacing w:val="-2"/>
          <w:sz w:val="42"/>
          <w:szCs w:val="42"/>
        </w:rPr>
      </w:pPr>
      <w:r>
        <w:rPr>
          <w:b/>
          <w:bCs/>
          <w:color w:val="252525"/>
          <w:spacing w:val="-2"/>
          <w:sz w:val="42"/>
          <w:szCs w:val="42"/>
        </w:rPr>
        <w:t>Г. Из заброшенных шурфов, пересекающих пласт ниже границы метановой зоны, газ выделяется после того, как этот пласт оказался подработанным.</w:t>
      </w:r>
    </w:p>
    <w:p>
      <w:pPr>
        <w:spacing w:line="600" w:lineRule="atLeast"/>
        <w:rPr>
          <w:b/>
          <w:bCs/>
          <w:color w:val="252525"/>
          <w:spacing w:val="-2"/>
          <w:sz w:val="42"/>
          <w:szCs w:val="42"/>
        </w:rPr>
      </w:pPr>
      <w:r>
        <w:rPr>
          <w:b/>
          <w:bCs/>
          <w:color w:val="252525"/>
          <w:spacing w:val="-2"/>
          <w:sz w:val="42"/>
          <w:szCs w:val="42"/>
        </w:rPr>
        <w:t>Д. В местах, где газы проникают из выработанного пространства, наиболее опасны весенне-летние месяцы года в связи с резкими колебаниями барометрического давления. Во время падения давления приток метана в здания повышается.</w:t>
      </w:r>
    </w:p>
    <w:p>
      <w:pPr>
        <w:spacing w:line="600" w:lineRule="atLeast"/>
        <w:rPr>
          <w:b/>
          <w:bCs/>
          <w:color w:val="252525"/>
          <w:spacing w:val="-2"/>
          <w:sz w:val="42"/>
          <w:szCs w:val="42"/>
        </w:rPr>
      </w:pPr>
      <w:r>
        <w:rPr>
          <w:b/>
          <w:bCs/>
          <w:color w:val="252525"/>
          <w:spacing w:val="-2"/>
          <w:sz w:val="42"/>
          <w:szCs w:val="42"/>
        </w:rPr>
        <w:t>1.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1.1. По степени опасности выделения метана участки земной поверхности разделяются на неопасные, угрожаемые и опасные зоны.</w:t>
      </w:r>
    </w:p>
    <w:p>
      <w:pPr>
        <w:spacing w:line="240" w:lineRule="auto"/>
        <w:rPr>
          <w:rFonts w:hAnsi="Times New Roman" w:cs="Times New Roman"/>
          <w:color w:val="000000"/>
          <w:sz w:val="24"/>
          <w:szCs w:val="24"/>
        </w:rPr>
      </w:pPr>
      <w:r>
        <w:rPr>
          <w:rFonts w:hAnsi="Times New Roman" w:cs="Times New Roman"/>
          <w:color w:val="000000"/>
          <w:sz w:val="24"/>
          <w:szCs w:val="24"/>
        </w:rPr>
        <w:t>К неопасным зонам относятся площади, в пределах которых нет и не ожидается выделение метана.</w:t>
      </w:r>
    </w:p>
    <w:p>
      <w:pPr>
        <w:spacing w:line="240" w:lineRule="auto"/>
        <w:rPr>
          <w:rFonts w:hAnsi="Times New Roman" w:cs="Times New Roman"/>
          <w:color w:val="000000"/>
          <w:sz w:val="24"/>
          <w:szCs w:val="24"/>
        </w:rPr>
      </w:pPr>
      <w:r>
        <w:rPr>
          <w:rFonts w:hAnsi="Times New Roman" w:cs="Times New Roman"/>
          <w:color w:val="000000"/>
          <w:sz w:val="24"/>
          <w:szCs w:val="24"/>
        </w:rPr>
        <w:t>К угрожаемым зонам относятся площади, где не наблюдается выделение метана на земную поверхность, но оно может возникнуть в результате ведения горных работ.</w:t>
      </w:r>
    </w:p>
    <w:p>
      <w:pPr>
        <w:spacing w:line="240" w:lineRule="auto"/>
        <w:rPr>
          <w:rFonts w:hAnsi="Times New Roman" w:cs="Times New Roman"/>
          <w:color w:val="000000"/>
          <w:sz w:val="24"/>
          <w:szCs w:val="24"/>
        </w:rPr>
      </w:pPr>
      <w:r>
        <w:rPr>
          <w:rFonts w:hAnsi="Times New Roman" w:cs="Times New Roman"/>
          <w:color w:val="000000"/>
          <w:sz w:val="24"/>
          <w:szCs w:val="24"/>
        </w:rPr>
        <w:t>К опасным зонам относятся площади, в пределах которых обнаружено выделение метана.</w:t>
      </w:r>
    </w:p>
    <w:p>
      <w:pPr>
        <w:spacing w:line="240" w:lineRule="auto"/>
        <w:rPr>
          <w:rFonts w:hAnsi="Times New Roman" w:cs="Times New Roman"/>
          <w:color w:val="000000"/>
          <w:sz w:val="24"/>
          <w:szCs w:val="24"/>
        </w:rPr>
      </w:pPr>
      <w:r>
        <w:rPr>
          <w:rFonts w:hAnsi="Times New Roman" w:cs="Times New Roman"/>
          <w:color w:val="000000"/>
          <w:sz w:val="24"/>
          <w:szCs w:val="24"/>
        </w:rPr>
        <w:t>1.2. Границы зон и степень их опасности по выделению метана определяются в июне-июле комиссией в составе технических специалистов (не менее 3 человек) и утверждаются техническим руководителем.</w:t>
      </w:r>
    </w:p>
    <w:p>
      <w:pPr>
        <w:spacing w:line="240" w:lineRule="auto"/>
        <w:rPr>
          <w:rFonts w:hAnsi="Times New Roman" w:cs="Times New Roman"/>
          <w:color w:val="000000"/>
          <w:sz w:val="24"/>
          <w:szCs w:val="24"/>
        </w:rPr>
      </w:pPr>
      <w:r>
        <w:rPr>
          <w:rFonts w:hAnsi="Times New Roman" w:cs="Times New Roman"/>
          <w:color w:val="000000"/>
          <w:sz w:val="24"/>
          <w:szCs w:val="24"/>
        </w:rPr>
        <w:t>При определении степени опасности зон и их границ допускаются уточнения положений настоящей Инструкции по рекомендациям научно-исследовательских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w:t>
      </w:r>
      <w:r>
        <w:rPr>
          <w:rFonts w:hAnsi="Times New Roman" w:cs="Times New Roman"/>
          <w:color w:val="000000"/>
          <w:sz w:val="24"/>
          <w:szCs w:val="24"/>
        </w:rPr>
        <w:t>В зданиях, расположенных в угрожаемых зонах, должен осуществляться периодический контроль за концентрацией метана, должно быть обеспечено проветривание подвальных помещений и подполий и организовано разъяснение населению мер по предупреждению воспламенения метана.</w:t>
      </w:r>
    </w:p>
    <w:p>
      <w:pPr>
        <w:spacing w:line="240" w:lineRule="auto"/>
        <w:rPr>
          <w:rFonts w:hAnsi="Times New Roman" w:cs="Times New Roman"/>
          <w:color w:val="000000"/>
          <w:sz w:val="24"/>
          <w:szCs w:val="24"/>
        </w:rPr>
      </w:pPr>
      <w:r>
        <w:rPr>
          <w:rFonts w:hAnsi="Times New Roman" w:cs="Times New Roman"/>
          <w:color w:val="000000"/>
          <w:sz w:val="24"/>
          <w:szCs w:val="24"/>
        </w:rPr>
        <w:t>При содержании метана в отдельных помещениях 1% и более люди из всего здания должны быть выведены, электроэнергия отключена, доступ в здание разрешен только для лиц, осуществляющих контроль за содержанием метана, и приняты меры по проветриванию помещений и защите здания от проникновения метана.</w:t>
      </w:r>
      <w:r>
        <w:rPr>
          <w:rFonts w:hAnsi="Times New Roman" w:cs="Times New Roman"/>
          <w:color w:val="000000"/>
          <w:sz w:val="24"/>
          <w:szCs w:val="24"/>
        </w:rPr>
        <w:t xml:space="preserve"> Допуск людей в такие здания разрешается только после ликвидации скопления метана и создания условий, исключающих его повторное образование. Если эти условия не могут быть обеспечены, население этих домов должно быть переселено.</w:t>
      </w:r>
    </w:p>
    <w:p>
      <w:pPr>
        <w:spacing w:line="240" w:lineRule="auto"/>
        <w:rPr>
          <w:rFonts w:hAnsi="Times New Roman" w:cs="Times New Roman"/>
          <w:color w:val="000000"/>
          <w:sz w:val="24"/>
          <w:szCs w:val="24"/>
        </w:rPr>
      </w:pPr>
      <w:r>
        <w:rPr>
          <w:rFonts w:hAnsi="Times New Roman" w:cs="Times New Roman"/>
          <w:color w:val="000000"/>
          <w:sz w:val="24"/>
          <w:szCs w:val="24"/>
        </w:rPr>
        <w:t>1.4. Контроль за выделением метана в здания и мероприятия по устранению его опасности должны осуществляться силами инженерно-технических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Общее руководство и ответственность за организацию контроля за содержанием метана и выполнением мер по предупреждению выделения метана в здания возлагается на директора.</w:t>
      </w:r>
    </w:p>
    <w:p>
      <w:pPr>
        <w:spacing w:line="240" w:lineRule="auto"/>
        <w:rPr>
          <w:rFonts w:hAnsi="Times New Roman" w:cs="Times New Roman"/>
          <w:color w:val="000000"/>
          <w:sz w:val="24"/>
          <w:szCs w:val="24"/>
        </w:rPr>
      </w:pPr>
      <w:r>
        <w:rPr>
          <w:rFonts w:hAnsi="Times New Roman" w:cs="Times New Roman"/>
          <w:color w:val="000000"/>
          <w:sz w:val="24"/>
          <w:szCs w:val="24"/>
        </w:rPr>
        <w:t>Приказом по предприятию должны быть определены лица, на которые возлагается непосредственное осуществление мер защиты зданий и сооружений от проникновения метана и контроль за его содержанием, а также ответственность за выполнение этих работ.</w:t>
      </w:r>
    </w:p>
    <w:p>
      <w:pPr>
        <w:spacing w:line="240" w:lineRule="auto"/>
        <w:rPr>
          <w:rFonts w:hAnsi="Times New Roman" w:cs="Times New Roman"/>
          <w:color w:val="000000"/>
          <w:sz w:val="24"/>
          <w:szCs w:val="24"/>
        </w:rPr>
      </w:pPr>
      <w:r>
        <w:rPr>
          <w:rFonts w:hAnsi="Times New Roman" w:cs="Times New Roman"/>
          <w:color w:val="000000"/>
          <w:sz w:val="24"/>
          <w:szCs w:val="24"/>
        </w:rPr>
        <w:t>Как правило, ответственность за выполнение указанных работ должна возлагаться:</w:t>
      </w:r>
    </w:p>
    <w:p>
      <w:pPr>
        <w:spacing w:line="240" w:lineRule="auto"/>
        <w:rPr>
          <w:rFonts w:hAnsi="Times New Roman" w:cs="Times New Roman"/>
          <w:color w:val="000000"/>
          <w:sz w:val="24"/>
          <w:szCs w:val="24"/>
        </w:rPr>
      </w:pPr>
      <w:r>
        <w:rPr>
          <w:rFonts w:hAnsi="Times New Roman" w:cs="Times New Roman"/>
          <w:color w:val="000000"/>
          <w:sz w:val="24"/>
          <w:szCs w:val="24"/>
        </w:rPr>
        <w:t>по промышленным зданиям и сооружениям:</w:t>
      </w:r>
    </w:p>
    <w:p>
      <w:pPr>
        <w:spacing w:line="240" w:lineRule="auto"/>
        <w:rPr>
          <w:rFonts w:hAnsi="Times New Roman" w:cs="Times New Roman"/>
          <w:color w:val="000000"/>
          <w:sz w:val="24"/>
          <w:szCs w:val="24"/>
        </w:rPr>
      </w:pPr>
      <w:r>
        <w:rPr>
          <w:rFonts w:hAnsi="Times New Roman" w:cs="Times New Roman"/>
          <w:color w:val="000000"/>
          <w:sz w:val="24"/>
          <w:szCs w:val="24"/>
        </w:rPr>
        <w:t>на начальника участка технологического комплекса поверхности шахты (заместителя директора - начальника отдела капитального строительства) - за осуществление мер защиты зданий и сооружений от проникновения метана и контроль за содержанием метана в них посредством переносных приборов.</w:t>
      </w:r>
    </w:p>
    <w:p>
      <w:pPr>
        <w:spacing w:line="240" w:lineRule="auto"/>
        <w:rPr>
          <w:rFonts w:hAnsi="Times New Roman" w:cs="Times New Roman"/>
          <w:color w:val="000000"/>
          <w:sz w:val="24"/>
          <w:szCs w:val="24"/>
        </w:rPr>
      </w:pPr>
      <w:r>
        <w:br/>
      </w:r>
      <w:r>
        <w:rPr>
          <w:rFonts w:hAnsi="Times New Roman" w:cs="Times New Roman"/>
          <w:color w:val="000000"/>
          <w:sz w:val="24"/>
          <w:szCs w:val="24"/>
        </w:rPr>
        <w:t>2. Определение зон, угрожаемых или опасных по выделению метана на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2.1. Для определения угрожаемых по выделению газов участков поверхности необходимо рассмотреть и проанализировать следующую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планы развития работ;</w:t>
      </w:r>
    </w:p>
    <w:p>
      <w:pPr>
        <w:spacing w:line="240" w:lineRule="auto"/>
        <w:rPr>
          <w:rFonts w:hAnsi="Times New Roman" w:cs="Times New Roman"/>
          <w:color w:val="000000"/>
          <w:sz w:val="24"/>
          <w:szCs w:val="24"/>
        </w:rPr>
      </w:pPr>
      <w:r>
        <w:rPr>
          <w:rFonts w:hAnsi="Times New Roman" w:cs="Times New Roman"/>
          <w:color w:val="000000"/>
          <w:sz w:val="24"/>
          <w:szCs w:val="24"/>
        </w:rPr>
        <w:t>планы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геологические карты с указанием водоносных и газоводоносных пород;</w:t>
      </w:r>
    </w:p>
    <w:p>
      <w:pPr>
        <w:spacing w:line="240" w:lineRule="auto"/>
        <w:rPr>
          <w:rFonts w:hAnsi="Times New Roman" w:cs="Times New Roman"/>
          <w:color w:val="000000"/>
          <w:sz w:val="24"/>
          <w:szCs w:val="24"/>
        </w:rPr>
      </w:pPr>
      <w:r>
        <w:rPr>
          <w:rFonts w:hAnsi="Times New Roman" w:cs="Times New Roman"/>
          <w:color w:val="000000"/>
          <w:sz w:val="24"/>
          <w:szCs w:val="24"/>
        </w:rPr>
        <w:t>геологические разрезы вкрест и по простиранию пород;</w:t>
      </w:r>
    </w:p>
    <w:p>
      <w:pPr>
        <w:spacing w:line="240" w:lineRule="auto"/>
        <w:rPr>
          <w:rFonts w:hAnsi="Times New Roman" w:cs="Times New Roman"/>
          <w:color w:val="000000"/>
          <w:sz w:val="24"/>
          <w:szCs w:val="24"/>
        </w:rPr>
      </w:pPr>
      <w:r>
        <w:rPr>
          <w:rFonts w:hAnsi="Times New Roman" w:cs="Times New Roman"/>
          <w:color w:val="000000"/>
          <w:sz w:val="24"/>
          <w:szCs w:val="24"/>
        </w:rPr>
        <w:t>данные за последние 3 - 5 лет о случаях выделения газов в производственные здания и помещения, а также в жилые дома и прилегающие к ним постройки и погреба;</w:t>
      </w:r>
    </w:p>
    <w:p>
      <w:pPr>
        <w:spacing w:line="240" w:lineRule="auto"/>
        <w:rPr>
          <w:rFonts w:hAnsi="Times New Roman" w:cs="Times New Roman"/>
          <w:color w:val="000000"/>
          <w:sz w:val="24"/>
          <w:szCs w:val="24"/>
        </w:rPr>
      </w:pPr>
      <w:r>
        <w:rPr>
          <w:rFonts w:hAnsi="Times New Roman" w:cs="Times New Roman"/>
          <w:color w:val="000000"/>
          <w:sz w:val="24"/>
          <w:szCs w:val="24"/>
        </w:rPr>
        <w:t>данные о подземных пожарах за весь срок существования шахты, в том числе потушенных (списанных) и действующих.</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Для пород средней крепости и размеров обнажений, вызвавших сдвижение поверхности, стабилизация уплотнения обрушившейся толщи пород происходит через 4 - 6 лет, после чего подработанная толща пород приобретает свои естественные свойства.</w:t>
      </w:r>
      <w:r>
        <w:rPr>
          <w:rFonts w:hAnsi="Times New Roman" w:cs="Times New Roman"/>
          <w:color w:val="000000"/>
          <w:sz w:val="24"/>
          <w:szCs w:val="24"/>
        </w:rPr>
        <w:t>Таким образом, общая продолжительность периода после отработки выемочных участков, в течение которого газы могут накапливаться в пустотах и в определенных условиях (при перепадах атмосферного давления либо под напором воды при затоплении горных выработок шахты) выделяться по трещинам на поверхность земли, принимается 5 лет.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Общий объем газов, содержащихся в выработанном пространстве, равен объему пустот в отработанном пространстве. </w:t>
      </w:r>
      <w:r>
        <w:rPr>
          <w:rFonts w:hAnsi="Times New Roman" w:cs="Times New Roman"/>
          <w:color w:val="000000"/>
          <w:sz w:val="24"/>
          <w:szCs w:val="24"/>
        </w:rPr>
        <w:t>Этот объем газов при ликвидации (консервации) шахты "мокрым" способом будет вытеснен водой на земную поверхность через образовавшиеся трещины, в результате чего могут быть загазированы жилые дома с прилегающими к ним постройками и промышленные сооружения.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Границы зоны трещин (провалов, воронок) на плане поверхности определяются углами разрывов, а протяженность газопроводящих трещин в вертикальной плоскости определяется безопасной глубиной, ниже которой исключается проникновение газов на земную поверхность в соответствии с "Правилами охраны сооружений и природных объектов от вредного влияния подземных горных разработок на угольных месторождениях".</w:t>
      </w:r>
    </w:p>
    <w:p>
      <w:pPr>
        <w:spacing w:line="240" w:lineRule="auto"/>
        <w:rPr>
          <w:rFonts w:hAnsi="Times New Roman" w:cs="Times New Roman"/>
          <w:color w:val="000000"/>
          <w:sz w:val="24"/>
          <w:szCs w:val="24"/>
        </w:rPr>
      </w:pPr>
      <w:r>
        <w:rPr>
          <w:rFonts w:hAnsi="Times New Roman" w:cs="Times New Roman"/>
          <w:color w:val="000000"/>
          <w:sz w:val="24"/>
          <w:szCs w:val="24"/>
        </w:rPr>
        <w:t>3. Методика прогноза поступления газов из ликвидируемой (консервируемой) шахты в соседние действующие</w:t>
      </w:r>
    </w:p>
    <w:p>
      <w:pPr>
        <w:spacing w:line="240" w:lineRule="auto"/>
        <w:rPr>
          <w:rFonts w:hAnsi="Times New Roman" w:cs="Times New Roman"/>
          <w:color w:val="000000"/>
          <w:sz w:val="24"/>
          <w:szCs w:val="24"/>
        </w:rPr>
      </w:pPr>
      <w:r>
        <w:rPr>
          <w:rFonts w:hAnsi="Times New Roman" w:cs="Times New Roman"/>
          <w:color w:val="000000"/>
          <w:sz w:val="24"/>
          <w:szCs w:val="24"/>
        </w:rPr>
        <w:t>3.1. Для установления возможности перетока газов из ликвидируемой (консервируемой) шахты в соседнюю действующую необходимо рассмотреть и проанализировать следующую документацию: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планы развития горных работ по угольным пластам вблизи границы между шахтами;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геологические разрезы по разведочным линиям, расположенным вблизи границы между шахтами;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пояснительную записку о схемах и способах проветривания шахт.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3.2. При рассмотрении указанной технической документации необходимо проанализировать и получить ответы на следующие вопросы: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о величине размеров барьерных целиков по угольным пластам между шахтами;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о периодах времени, в течение которых велись очистные работы вблизи барьерных целиков;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о глубине ведения горных работ на границе между шахтами;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о способах проветривания каждой из соседних шахт;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о планируемом способе ликвидации (консервации) одной из соседних шахт.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3.3. Переток газов из ликвидируемой (консервируемой) шахты в соседнюю действующую осуществляется за счет перепада давления в выработанных пространствах указанных шахт вблизи границы между ними. </w:t>
      </w:r>
      <w:r>
        <w:rPr>
          <w:rFonts w:hAnsi="Times New Roman" w:cs="Times New Roman"/>
          <w:color w:val="000000"/>
          <w:sz w:val="24"/>
          <w:szCs w:val="24"/>
        </w:rPr>
        <w:t>Перепад давления может создаваться вентиляторами главного проветривания шахт, а также напором столба воды при затоплении одной из шахт в период ее ликвидации (консервации) или же при резком перепаде атмосферного давления.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3.4. Коллекторами газов являются оставленные на самопогашение выработки ликвидируемой (консервируемой) шахты, а также пустоты в выработанных пространствах выемочных участков, отработанных в последние 5 лет. Горный массив этих участков по фильтрационным свойствам за указанное время еще не успел прийти к первоначальному природному состоянию и имеет значительный объем пустот и трещин, заполненных метаном.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3.5. </w:t>
      </w:r>
      <w:r>
        <w:rPr>
          <w:rFonts w:hAnsi="Times New Roman" w:cs="Times New Roman"/>
          <w:color w:val="000000"/>
          <w:sz w:val="24"/>
          <w:szCs w:val="24"/>
        </w:rPr>
        <w:t>Путями движения газов из ликвидируемой (консервируемой) шахты в соседнюю действующую являются зоны трещин при недостаточных размерах барьерных целиков между шахтами, а также геологические нарушения и горные выработки, пересекающие барьерные целики.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Наибольшая вероятность поступления газов из ликвидируемой (консервируемой) шахты в соседнюю действующую возникает при всасывающем способе проветривания на соседней шахте. При ликвидации же одной из шахт "мокрым" способом, т.е. ее затоплением, газы из нее могут вытесняться столбом воды в соседнюю шахту при любом способе проветривания последней. Кроме того, переток газов из ликвидируемой шахты в соседнюю действующую возможен при следующих дополнительных условиях: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а) наличии у границы между ликвидируемой (консервируемой) и соседней действующей шахтами на одном и том же горизонте выемочных участков, отработанных в течение последних 5 лет до ликвидации (консервации) одной из шахт;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б) наличии на указанном горизонте или выше него на соседней действующей шахте непогашенных горных выработок, примыкающих к выемочным участкам, отработанным у барьерного целика, разделяющего поля шахт;</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соединении (перекрывании) друг с другом до выхода на земную поверхность зон трещин над выемочными участками, расположенными по обе стороны от границы между шахтами;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г) путь движения газов по зонам трещин от ликвидируемой (консервируемой) шахты до соседней действующей меньше пути движения газов по зонам трещин до земной поверхности.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3.6. </w:t>
      </w:r>
      <w:r>
        <w:rPr>
          <w:rFonts w:hAnsi="Times New Roman" w:cs="Times New Roman"/>
          <w:color w:val="000000"/>
          <w:sz w:val="24"/>
          <w:szCs w:val="24"/>
        </w:rPr>
        <w:t>В качестве комплексного показателя для оценки возможности поступления газов из ликвидируемой (консервируемой) газообильной шахты в соседнюю действующую принимается (используется) размер (ширина) барьерного целика между шахтами L0, при котором длина пути движения газов по зоне трещин над целиком равна длине пути движения к земной поверхности.</w:t>
      </w:r>
      <w:r>
        <w:rPr>
          <w:rFonts w:hAnsi="Times New Roman" w:cs="Times New Roman"/>
          <w:color w:val="000000"/>
          <w:sz w:val="24"/>
          <w:szCs w:val="24"/>
        </w:rPr>
        <w:t xml:space="preserve"> Этот показатель учитывает все перечисленные выше природные и технические условия, определяющие возможность перетока газов между шахтами или на земную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 xml:space="preserve">3.7. </w:t>
      </w:r>
      <w:r>
        <w:rPr>
          <w:rFonts w:hAnsi="Times New Roman" w:cs="Times New Roman"/>
          <w:color w:val="000000"/>
          <w:sz w:val="24"/>
          <w:szCs w:val="24"/>
        </w:rPr>
        <w:t>При установлении возможности перетока газов в соседние действующие шахты перед началом работ по прекращению (изменению) проветривания ликвидируемой шахты председатель ликвидационной комиссии в обязательном порядке и в письменном виде должен уведомить руководителей сопредельных шахт о возможности изменения газового режима на их предприятиях.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 Порядок корректировки угрожаемых и опасных зон и прекращения контроля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4.1. </w:t>
      </w:r>
      <w:r>
        <w:rPr>
          <w:rFonts w:hAnsi="Times New Roman" w:cs="Times New Roman"/>
          <w:color w:val="000000"/>
          <w:sz w:val="24"/>
          <w:szCs w:val="24"/>
        </w:rPr>
        <w:t>Установление категории опасности участков горного отвода по газовому фактору производится на стадии разработки ТЭО ликвидации шахты и является основой для производства мероприятий по контролю за выделением газов на поверхность.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4.2. В период ликвидации (консервации) шахты с момента изменения режима проветривания или полного его прекращения должна производиться корректировка опасных и угрожаемых зон. Корректировка производится на основе материалов контроля за выделением газов в жилые и производственные помещения, а также измерений содержания газов в почвенном воздухе.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4.3. Контроль за содержанием газов в почвенном воздухе производится с целью установления границ опасных участков.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4.4. </w:t>
      </w:r>
      <w:r>
        <w:rPr>
          <w:rFonts w:hAnsi="Times New Roman" w:cs="Times New Roman"/>
          <w:color w:val="000000"/>
          <w:sz w:val="24"/>
          <w:szCs w:val="24"/>
        </w:rPr>
        <w:t>Угрожаемые участки допускается переводить в категорию неопасных при отсутствии выделения газов по результатам периодического контроля за его содержанием в атмосфере зданий и в почвенном воздухе в течение не менее 3 месяцев в процессе ликвидации (консервации) шахты; при ликвидации шахты "мокрым" способом - не ранее чем через 6 месяцев после ее затопления до установленного уровня; при ликвидации шахты "сухим" или "комбинированным" способом - не ранее чем через 12 месяцев после ликвидации шахты.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4.5. </w:t>
      </w:r>
      <w:r>
        <w:rPr>
          <w:rFonts w:hAnsi="Times New Roman" w:cs="Times New Roman"/>
          <w:color w:val="000000"/>
          <w:sz w:val="24"/>
          <w:szCs w:val="24"/>
        </w:rPr>
        <w:t>При ликвидации шахты "мокрым" способом опасные участки разрешается переводить в категорию неопасных при отсутствии выделений газов по результатам периодического контроля его содержания в атмосфере зданий и в почвенном воздухе в течение не менее шести последних месяцев в процессе и после затопления шахты до установленного уровня.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4.6. </w:t>
      </w:r>
      <w:r>
        <w:rPr>
          <w:rFonts w:hAnsi="Times New Roman" w:cs="Times New Roman"/>
          <w:color w:val="000000"/>
          <w:sz w:val="24"/>
          <w:szCs w:val="24"/>
        </w:rPr>
        <w:t>Границы проектных и скорректированных зон, опасных и угрожаемых по выделению газов на поверхность, и места производства замеров должны быть в обязательном порядке нанесены на план поверхности с указанием номеров замерных точек.</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4.7 Расширение или списание контролируемых зон производится председателем ликвидационной комиссии на основе материалов контроля за выделением газов по согласованию с постоянно действующей комиссией.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4.8. </w:t>
      </w:r>
      <w:r>
        <w:rPr>
          <w:rFonts w:hAnsi="Times New Roman" w:cs="Times New Roman"/>
          <w:color w:val="000000"/>
          <w:sz w:val="24"/>
          <w:szCs w:val="24"/>
        </w:rPr>
        <w:t>Решение о полном прекращении контроля за выделением газов на поверхность и списание опасных и угрожаемых зон после прекращения работ по ликвидации (консервации) шахты принимается постоянно действующей комиссией по представлению председателя ликвидационной комиссии.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4.9. Постоянно действующая комиссия создается при региональных центрах мониторинга производственной и экологической безопасности, а в случае их отсутствия определяется местными органами Госгортехнадзора России. Персональный состав комиссии определяется председателем постоянно действующей комиссии и назначается приказом.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4.10. Подлинники всей обязательной геологической и маркшейдерской документации, в т.ч. </w:t>
      </w:r>
      <w:r>
        <w:rPr>
          <w:rFonts w:hAnsi="Times New Roman" w:cs="Times New Roman"/>
          <w:color w:val="000000"/>
          <w:sz w:val="24"/>
          <w:szCs w:val="24"/>
        </w:rPr>
        <w:t>и планы поверхности с нанесением угрожаемых и опасных участков (проектных и скорректированных), а также данные анализа контроля за выделением газов ликвидируемого (консервируемого) предприятия должны передаваться на хранение в государственные или муниципальные архивы в соответствии с их требованиями и условиями.</w:t>
      </w:r>
      <w:r>
        <w:rPr>
          <w:rFonts w:hAnsi="Times New Roman" w:cs="Times New Roman"/>
          <w:color w:val="000000"/>
          <w:sz w:val="24"/>
          <w:szCs w:val="24"/>
        </w:rPr>
        <w:t xml:space="preserve"> Допускается (по согласованию с местными органами Госгортехнадзора России) организация архивов при производственных объединениях и региональных центрах мониторинга производственной и экономической безопасности, а также передача документации руководству заинтересованной действующей шахты (разреза).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4.11. Строительство жилья, производственных помещений, коммуникаций (водопроводы, нефтепроводы, теплотрассы, телекоммуникации) в пределах опасных и угрожаемых зон ликвидируемой шахты должно производиться по специальному проекту специализированных организаций, имеющих лицензию.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 Порядок проведения контроля за выделением газов на земную поверхность в период и после ликвидации (консервации) шахты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До начала прекращения проветривания шахты контроль за газовой ситуацией в горных выработках и на поверхности шахтного горного отвода необходимо производить, как на действующем горном предприятии, в местах, средствами и с периодичностью, предусмотренными "Правилами безопасности в угольных шахтах".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период прекращения проветривания шахты и начала ее затопления контроль за газовой ситуацией должен осуществляться в следующих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устьевых зонах выработок с исходящей струей воздуха, имеющих выход на земную поверхность;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местах ведения горных работ по ликвидации выработок;</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газоотводящих трубах, проложенных через перемычки в устьевых зонах ликвидированных выработок, имеющих выход на земную поверхность;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погребах и подвалах жилых зданий и промышленных сооружений, а также различного рода подземных коммуникациях, расположенных в пределах участков горного отвода, опасных и угрожаемых по выделению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5.1. После прекращения проветривания шахты в период ее затопления контроль за газовой ситуацией должен осуществляться в следующих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газоотводящих трубах, проложенных в устьевых зонах ликвидированных стволов;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на выходе из газоотводящих скважин, пробуренных на участках земной поверхности, угрожаемых и опасных по выделению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погребах и подвалах жилых зданий и промышленных сооружений, а также различного рода подземных коммуникациях, расположенных в пределах участков горного отвода, опасных и угрожаемых по выделению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5.2. При "сухой" консервации шахты или с частичным ее подтоплением до установленного горизонта и сохранением водоотлива в горных выработках контроль за газовой ситуацией должен осуществляться в следующих местах: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сохраненных горных выработках в местах, предусмотренных ПБ;</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газоотводящих трубах, проложенных в устьевых зонах ликвидированных стволов;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на выходе из газоотводящих скважин, пробуренных на участках земной поверхности, угрожаемых и опасных по выделению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погребах и подвалах жилых зданий и промышленных сооружений, а также различного рода подземных коммуникациях, расположенных в пределах участков горного отвода, опасных и угрожаемых по выделению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5.3. </w:t>
      </w:r>
      <w:r>
        <w:rPr>
          <w:rFonts w:hAnsi="Times New Roman" w:cs="Times New Roman"/>
          <w:color w:val="000000"/>
          <w:sz w:val="24"/>
          <w:szCs w:val="24"/>
        </w:rPr>
        <w:t>Контроль за газовой ситуацией в период ликвидации шахты, а при "сухой" консервации в период поддержания горных выработок и сохранения водоотлива должен осуществляться контрольной группой, назначенной приказом председателя ликвидационной комиссии и состоящей из инженерно-технических работников, имеющих опыт работы в шахте.</w:t>
      </w:r>
      <w:r>
        <w:rPr>
          <w:rFonts w:hAnsi="Times New Roman" w:cs="Times New Roman"/>
          <w:color w:val="000000"/>
          <w:sz w:val="24"/>
          <w:szCs w:val="24"/>
        </w:rPr>
        <w:t xml:space="preserve"> Объемы работ по контролю и численность работников контрольной группы определяются проектом.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5.4. В период прекращения проветривания шахты периодичность контроля за выделением газов должна быть следующей: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на выходе из газоотводящих труб и скважин - не реже одного раза в месяц;</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зданиях, погребах, подвалах и подземных коммуникациях, расположенных в угрожаемой зоне, - не реже одного раза в месяц;</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зданиях, погребах, подвалах и подземных коммуникациях, расположенных в опасной зоне, - не реже одного раза в неделю;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действующих горных выработках в местах ведения работ по ликвидации выработок - не реже трех раз в смену.</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5.5. После прекращения проветривания шахты в период ее затопления периодичность контроля за выделением газов должна быть следующей: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на выходе из газоотводящих труб и скважин - не реже двух раз в месяц;</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зданиях, погребах, подвалах и подземных коммуникациях, расположенных в угрожаемой зоне, - не реже трех раз в месяц;</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 зданиях, погребах, подвалах и подземных коммуникациях, расположенных в опасной зоне, - не реже одного раза в неделю.</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5.6. </w:t>
      </w:r>
      <w:r>
        <w:rPr>
          <w:rFonts w:hAnsi="Times New Roman" w:cs="Times New Roman"/>
          <w:color w:val="000000"/>
          <w:sz w:val="24"/>
          <w:szCs w:val="24"/>
        </w:rPr>
        <w:t>На выходе из газоотводящих труб и скважин с периодичностью один раз в квартал должен производиться отбор проб воздуха для его анализа в лабораториях ВГСЧ или других организациях, имеющих лицензию на данный вид деятельности.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5.7. </w:t>
      </w:r>
      <w:r>
        <w:rPr>
          <w:rFonts w:hAnsi="Times New Roman" w:cs="Times New Roman"/>
          <w:color w:val="000000"/>
          <w:sz w:val="24"/>
          <w:szCs w:val="24"/>
        </w:rPr>
        <w:t>При "сухой" консервации шахты в период поддержания горных выработок и сохранения водоотлива периодичность контроля за выделением газов в действующих горных выработках должна быть не реже трех раз в смену.</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5.8. Контроль за выделением газов должен производиться в соответствии с графиками, утвержденными председателем ликвидационной комиссии с обязательным указанием мест контроля, периодичности и ответственного за выполняемый контроль.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5.9. Результаты контроля оформляются в соответствии с Приложением 2.</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5.10. Контроль за выделением газов осуществляется переносными приборами непрерывного или эпизодического действия.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5.11. Замеры газов и отбор проб воздуха для лабораторного анализа должны производиться в плохо проветриваемых частях помещения, у потолков и над полом, где имеются щели. Перед отбором проб помещение в течение нескольких часов по возможности не должно проветриваться.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5.12. </w:t>
      </w:r>
      <w:r>
        <w:rPr>
          <w:rFonts w:hAnsi="Times New Roman" w:cs="Times New Roman"/>
          <w:color w:val="000000"/>
          <w:sz w:val="24"/>
          <w:szCs w:val="24"/>
        </w:rPr>
        <w:t>В зданиях, погребах, подвалах и подземных коммуникациях, где при периодическом контроле установлено превышение концентраций контролируемых газов, должен производиться отбор проб воздуха и лабораторный анализ в течение суток с момента его обнаружения.</w:t>
      </w:r>
      <w:r>
        <w:rPr>
          <w:rFonts w:hAnsi="Times New Roman" w:cs="Times New Roman"/>
          <w:color w:val="000000"/>
          <w:sz w:val="24"/>
          <w:szCs w:val="24"/>
        </w:rPr>
        <w:t xml:space="preserve"> Результаты анализов служат основанием для перевода угрожаемой зоны в категорию опасных.</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5.13. </w:t>
      </w:r>
      <w:r>
        <w:rPr>
          <w:rFonts w:hAnsi="Times New Roman" w:cs="Times New Roman"/>
          <w:color w:val="000000"/>
          <w:sz w:val="24"/>
          <w:szCs w:val="24"/>
        </w:rPr>
        <w:t>В жилых и производственных помещениях, расположенных в неопасной части горного отвода шахты, где по жалобам жителей предполагается наличие газов, в течение суток со дня поступления жалобы должны быть выполнены контрольные замеры.</w:t>
      </w:r>
      <w:r>
        <w:rPr>
          <w:rFonts w:hAnsi="Times New Roman" w:cs="Times New Roman"/>
          <w:color w:val="000000"/>
          <w:sz w:val="24"/>
          <w:szCs w:val="24"/>
        </w:rPr>
        <w:t>Если замерами будет установлено наличие газов, должны быть отобраны пробы и произведен лабораторный анализ, а в случае подтверждения наличия газов данный участок поверхности или объект должен рассматриваться как опасная зона.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5.14. В соответствии с требованиями "Гигиенических нормативов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предельно допустимых концентраций (ПДК) загрязняющих веществ в атмосферном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воздухе населенных мест" , "Гигиенических требований к</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предприятиям угольной промышленности и организации работ" при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наличии газов в отобранных пробах: в жилых и производственных помещениях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люди из помещений должны быть</w:t>
      </w:r>
    </w:p>
    <w:p>
      <w:pPr>
        <w:spacing w:line="240" w:lineRule="auto"/>
        <w:rPr>
          <w:rFonts w:hAnsi="Times New Roman" w:cs="Times New Roman"/>
          <w:color w:val="000000"/>
          <w:sz w:val="24"/>
          <w:szCs w:val="24"/>
        </w:rPr>
      </w:pPr>
      <w:r>
        <w:rPr>
          <w:rFonts w:hAnsi="Times New Roman" w:cs="Times New Roman"/>
          <w:color w:val="000000"/>
          <w:sz w:val="24"/>
          <w:szCs w:val="24"/>
        </w:rPr>
        <w:t>выведены и обеспечено интенсивное проветривание; в подвалах, погребах 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подземных коммуникациях -</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доступ людей</w:t>
      </w:r>
    </w:p>
    <w:p>
      <w:pPr>
        <w:spacing w:line="240" w:lineRule="auto"/>
        <w:rPr>
          <w:rFonts w:hAnsi="Times New Roman" w:cs="Times New Roman"/>
          <w:color w:val="000000"/>
          <w:sz w:val="24"/>
          <w:szCs w:val="24"/>
        </w:rPr>
      </w:pPr>
      <w:r>
        <w:rPr>
          <w:rFonts w:hAnsi="Times New Roman" w:cs="Times New Roman"/>
          <w:color w:val="000000"/>
          <w:sz w:val="24"/>
          <w:szCs w:val="24"/>
        </w:rPr>
        <w:t>в эти сооружения должен быть запрещен. Для данных помещений должны быть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разработаны меры по предотвращению проникновения газов.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5.15. Ответственность за разработку и осуществление мер по защите зданий и жилых помещений от проникновения газов возлагается на председателя ликвидационной комиссии.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5.16. При устойчивом, несмотря на принятые меры, повышенном содержании газов до окончания затопления шахты жители должны быть временно переселены, а функционирование промышленных предприятий приостановлено. Ответственность за обеспечение сохранности и целостности жилья возлагается на председателя ликвидационной комиссии.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Если принятыми мерами невозможно прекратить проникновение газов и нет тенденции к снижению их концентрации после окончания ликвидации шахты, жители должны быть переселены в безопасное место, а дома снесены.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6.17. Ответственность за полноту и своевременность проведения контроля и обработки данных газовыделения возлагается на председателя ликвидационной комиссии.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5.18. </w:t>
      </w:r>
      <w:r>
        <w:rPr>
          <w:rFonts w:hAnsi="Times New Roman" w:cs="Times New Roman"/>
          <w:color w:val="000000"/>
          <w:sz w:val="24"/>
          <w:szCs w:val="24"/>
        </w:rPr>
        <w:t>С момента прекращения (изменения) проветривания на ликвидируемой шахте в горных выработках соседних действующих шахт, сопряженных с выработанными пространствами, примыкающими к барьерным целикам, имеющим аэродинамическую связь с ликвидируемой шахтой, производить усиленный контроль за возможностью повышенных газовыделений.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 Меры защиты от проникновения метана на земную поверхность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6.1. Ликвидация (консервация) шахт проводится двумя способами: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а) "сухим", когда горные выработки, имеющие связь с поверхностью, отсекают перемычками от горных работ шахты и засыпают негорючими материалами, а приток воды либо перепускают на соседние шахты, либо сохраняется водоотлив на ликвидируемой шахте для выдачи из нее воды;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б) "мокрым", когда за счет естественного притока воды горные выработки шахты заполняются водой до естественного уровня.</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6.2. </w:t>
      </w:r>
      <w:r>
        <w:rPr>
          <w:rFonts w:hAnsi="Times New Roman" w:cs="Times New Roman"/>
          <w:color w:val="000000"/>
          <w:sz w:val="24"/>
          <w:szCs w:val="24"/>
        </w:rPr>
        <w:t>При "сухом" способе ликвидации шахт, из выработанных пространств которых выделяется газ на поверхность земли, следует производить тщательную изоляцию горизонтов, где накапливается метан, от прочих горных выработок.</w:t>
      </w:r>
      <w:r>
        <w:rPr>
          <w:rFonts w:hAnsi="Times New Roman" w:cs="Times New Roman"/>
          <w:color w:val="000000"/>
          <w:sz w:val="24"/>
          <w:szCs w:val="24"/>
        </w:rPr>
        <w:t xml:space="preserve"> "Сухая" консервация (ликвидация) предприятия или его части запрещается в случае, если не полностью или ненадежно ликвидированы очаги подземных пожаров.</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6.3. </w:t>
      </w:r>
      <w:r>
        <w:rPr>
          <w:rFonts w:hAnsi="Times New Roman" w:cs="Times New Roman"/>
          <w:color w:val="000000"/>
          <w:sz w:val="24"/>
          <w:szCs w:val="24"/>
        </w:rPr>
        <w:t>При "мокром" способе ликвидации шахты, наоборот, перемычки, которые были возведены раньше в выработках, имеющих связь с верхними горизонтами (скаты, уклоны, бремсберги), должны быть ликвидированы для обеспечения свободного перемещения метана по этим выработкам к верхним горизонтам и к трубопроводам, специально проложенным в горных выработках, имеющих связь с дневной поверхностью, для выпуска метана.</w:t>
      </w:r>
      <w:r>
        <w:rPr>
          <w:rFonts w:hAnsi="Times New Roman" w:cs="Times New Roman"/>
          <w:color w:val="000000"/>
          <w:sz w:val="24"/>
          <w:szCs w:val="24"/>
        </w:rPr>
        <w:t xml:space="preserve"> При этом трубопроводы прокладываются в горных выработках, пройденных в крепких породах и на момент ликвидации шахты имеющих удовлетворительную крепь.</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Изоляция стволов в этом случае может быть выполнена путем установки прочных полков: одного - на глубине залегания коренных пород, но не менее 10 м от земной поверхности, а другого - на уровне земной поверхности с засыпкой его породой на высоту не менее 1,5 м.</w:t>
      </w:r>
      <w:r>
        <w:rPr>
          <w:rFonts w:hAnsi="Times New Roman" w:cs="Times New Roman"/>
          <w:color w:val="000000"/>
          <w:sz w:val="24"/>
          <w:szCs w:val="24"/>
        </w:rPr>
        <w:t xml:space="preserve"> После установки газоотводящей трубы пространство между полками должно быть засыпано беспросадочной породой. </w:t>
      </w:r>
      <w:r>
        <w:rPr>
          <w:rFonts w:hAnsi="Times New Roman" w:cs="Times New Roman"/>
          <w:color w:val="000000"/>
          <w:sz w:val="24"/>
          <w:szCs w:val="24"/>
        </w:rPr>
        <w:t>Вокруг устья ликвидированного шахтного ствола возводят прочное ограждение из негорючего материала высотой не менее 2,5 м, проводят водоотливную канаву, устанавливают знаки опасной зоны.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Вертикальные шахтные стволы с неудовлетворительной крепью, пройденные в неустойчивых породах, должны быть полностью засыпаны породой до уровня земной поверхности с созданием у стволов резерва породы для дополнительной подсыпки по мере просадки грунта.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Шурфы с углом наклона более 45° независимо от глубины и состояния крепи подлежат засыпке.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6.4. </w:t>
      </w:r>
      <w:r>
        <w:rPr>
          <w:rFonts w:hAnsi="Times New Roman" w:cs="Times New Roman"/>
          <w:color w:val="000000"/>
          <w:sz w:val="24"/>
          <w:szCs w:val="24"/>
        </w:rPr>
        <w:t>В изолированной части ликвидированных наклонных горных выработок, расположенных в районе горизонтов с большим газовыделением, для удаления метана из выработанных пространств следует бурить вертикальные дренажные скважины с поверхности земли.</w:t>
      </w:r>
      <w:r>
        <w:rPr>
          <w:rFonts w:hAnsi="Times New Roman" w:cs="Times New Roman"/>
          <w:color w:val="000000"/>
          <w:sz w:val="24"/>
          <w:szCs w:val="24"/>
        </w:rPr>
        <w:t xml:space="preserve"> Скважины задают с таким расчетом, чтобы они были пробурены на наклонные горные выработки ниже установленных там перемычек. Дренажные скважины обсаживают по всей длине трубами диаметром около 100 мм. Нижняя часть труб перфорируется на длину 3 - 5 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6.5. </w:t>
      </w:r>
      <w:r>
        <w:rPr>
          <w:rFonts w:hAnsi="Times New Roman" w:cs="Times New Roman"/>
          <w:color w:val="000000"/>
          <w:sz w:val="24"/>
          <w:szCs w:val="24"/>
        </w:rPr>
        <w:t>Наклонные и горизонтальные горные выработки, имеющие выход на земную поверхность, ликвидируются путем установки двух изолирующих кирпичных, каменных или бетонных перемычек, одна из которых устанавливается на глубине от земной поверхности не менее 10h (h - полная высота выработки вчерне), а вторая - в 10 м от устья выработки.</w:t>
      </w:r>
      <w:r>
        <w:rPr>
          <w:rFonts w:hAnsi="Times New Roman" w:cs="Times New Roman"/>
          <w:color w:val="000000"/>
          <w:sz w:val="24"/>
          <w:szCs w:val="24"/>
        </w:rPr>
        <w:t xml:space="preserve"> С поверхности за нижнюю изолирующую перемычку заводится трубопровод диаметром 100 мм, а участок выработки между перемычками и оставшаяся часть до земной поверхности засыпаются негорючим материалом.</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6.6. </w:t>
      </w:r>
      <w:r>
        <w:rPr>
          <w:rFonts w:hAnsi="Times New Roman" w:cs="Times New Roman"/>
          <w:color w:val="000000"/>
          <w:sz w:val="24"/>
          <w:szCs w:val="24"/>
        </w:rPr>
        <w:t>Мероприятия по борьбе с газом при ликвидации выработок, выходящих на дневную поверхность, должны рассматриваться индивидуально для каждой из ликвидируемых (консервируемых) шахт в процессе разработки мероприятий по безопасной ликвидации шахт, являющихся составной частью ТЭО ликвидации шахт, выполняемых ВостНИИ или другими специализированными организациями, имеющими лицензию на данный вид деятельности.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6.7. Для отвода метана из выработанных пространств допускается использовать старые вентиляционные или лесоспускные скважины, а также специальные скважины, пробуренные на выработанные пространства.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6.8. Трубопроводы, используемые для отвода метана, а также обсадные трубы дренажных скважин выводят на высоту не менее 3 м от поверхности земли. Для защиты от вспышек метана верхний конец трубы должен перекрываться металлической сеткой с отверстиями 0,35 х 0,35 мм. Для набора проб в трубах на высоте 1,5 - 1,7 м должны быть устроены штуцера диаметром 3 - 6 мм, закрываемые пробками.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6.9. </w:t>
      </w:r>
      <w:r>
        <w:rPr>
          <w:rFonts w:hAnsi="Times New Roman" w:cs="Times New Roman"/>
          <w:color w:val="000000"/>
          <w:sz w:val="24"/>
          <w:szCs w:val="24"/>
        </w:rPr>
        <w:t>При "сухой" ликвидации (консервации) шахт вытяжные трубы, оставленные в изолированных стволах и других горных выработках, выходящих на дневную поверхность, должны быть оборудованы обратным клапаном, который при превышении заданного давления газа в выработках будет выпускать его в атмосферу и в то же время предотвратит поступление воздуха в выработанные пространства шахты.</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6.10. После того как прекратятся выделения газа, верхний конец труб снимают, а отверстия заделывают наглухо на уровне земли или перекрытий.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6.11. </w:t>
      </w:r>
      <w:r>
        <w:rPr>
          <w:rFonts w:hAnsi="Times New Roman" w:cs="Times New Roman"/>
          <w:color w:val="000000"/>
          <w:sz w:val="24"/>
          <w:szCs w:val="24"/>
        </w:rPr>
        <w:t>Устья вертикальных и наклонных горных выработок, находящиеся в пойме рек и водоемов, а также в местах возможного скопления паводковых вод, должны быть перекрыты и иметь долговременные отличительные знаки.</w:t>
      </w:r>
      <w:r>
        <w:rPr>
          <w:rFonts w:hAnsi="Times New Roman" w:cs="Times New Roman"/>
          <w:color w:val="000000"/>
          <w:sz w:val="24"/>
          <w:szCs w:val="24"/>
        </w:rPr>
        <w:t xml:space="preserve"> Проект перекрытия должен быть разработан специализированной организацией.</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 xml:space="preserve">6.12. </w:t>
      </w:r>
      <w:r>
        <w:rPr>
          <w:rFonts w:hAnsi="Times New Roman" w:cs="Times New Roman"/>
          <w:color w:val="000000"/>
          <w:sz w:val="24"/>
          <w:szCs w:val="24"/>
        </w:rPr>
        <w:t>В случае проникновения газов на дневную поверхность для защиты строений принимается одна из мер: вентиляция подвалов и погребов, дренирование газа на пути его движения к строениям, тампонирование осушенных трещиноватых пород путем нагнетания цементного раствора.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Выбор мер защиты строений, расположенных в опасных и угрожаемых зонах, следует вести по проектам, выполненным специализированной организацией по согласованию с местными органами Госгортехнадзора России на основании заключения ВостНИИ или других специализированных организаций, имеющих лицензию на данный вид деятельности.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Приложение 1</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Рекомендуемое</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Пример обработки результатов лабораторного анализ проб почвенного воздуха, отобранных на неопасном участке, для определения фонового содержания углекислого газа CO2</w:t>
      </w: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5448471"/>
            <wp:effectExtent l="0" t="0" r="0" b="0"/>
            <wp:docPr id="3" name="Picture 3" descr="/api/doc/v1/image/-43136637?moduleId=118&amp;id=14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43136637?moduleId=118&amp;id=141532"/>
                    <pic:cNvPicPr>
                      <a:picLocks noChangeAspect="1" noChangeArrowheads="1"/>
                    </pic:cNvPicPr>
                  </pic:nvPicPr>
                  <pic:blipFill>
                    <a:blip r:embed="R958b6d7d91d8445db1c1bd6e14fda8ed">
                      <a:extLst>
                        <a:ext uri="{28A0092B-C50C-407E-A947-70E740481C1C}">
                          <a14:useLocalDpi xmlns:a14="http://schemas.microsoft.com/office/drawing/2010/main" val="0"/>
                        </a:ext>
                      </a:extLst>
                    </a:blip>
                    <a:stretch>
                      <a:fillRect/>
                    </a:stretch>
                  </pic:blipFill>
                  <pic:spPr bwMode="auto">
                    <a:xfrm>
                      <a:off x="0" y="0"/>
                      <a:ext cx="5732144" cy="5448471"/>
                    </a:xfrm>
                    <a:prstGeom prst="rect">
                      <a:avLst/>
                    </a:prstGeom>
                    <a:noFill/>
                    <a:ln>
                      <a:noFill/>
                    </a:ln>
                  </pic:spPr>
                </pic:pic>
              </a:graphicData>
            </a:graphic>
          </wp:inline>
        </w:drawing>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Журнал контроля содержания газов в замерных точках</w:t>
      </w:r>
    </w:p>
    <w:p>
      <w:pPr>
        <w:spacing w:line="240" w:lineRule="auto"/>
        <w:rPr>
          <w:rFonts w:hAnsi="Times New Roman" w:cs="Times New Roman"/>
          <w:color w:val="000000"/>
          <w:sz w:val="24"/>
          <w:szCs w:val="24"/>
        </w:rPr>
      </w:pPr>
    </w:p>
    <w:p>
      <w:r>
        <w:rPr>
          <w:noProof/>
        </w:rPr>
        <w:drawing>
          <wp:inline xmlns:wp="http://schemas.openxmlformats.org/drawingml/2006/wordprocessingDrawing" distT="0" distB="0" distL="0" distR="0">
            <wp:extent cx="5732144" cy="3168648"/>
            <wp:effectExtent l="0" t="0" r="0" b="0"/>
            <wp:docPr id="4" name="Picture 4" descr="/api/doc/v1/image/-43136638?moduleId=118&amp;id=1415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pi/doc/v1/image/-43136638?moduleId=118&amp;id=141532"/>
                    <pic:cNvPicPr>
                      <a:picLocks noChangeAspect="1" noChangeArrowheads="1"/>
                    </pic:cNvPicPr>
                  </pic:nvPicPr>
                  <pic:blipFill>
                    <a:blip r:embed="R69c39c90913a467fbfd3833015faf072">
                      <a:extLst>
                        <a:ext uri="{28A0092B-C50C-407E-A947-70E740481C1C}">
                          <a14:useLocalDpi xmlns:a14="http://schemas.microsoft.com/office/drawing/2010/main" val="0"/>
                        </a:ext>
                      </a:extLst>
                    </a:blip>
                    <a:stretch>
                      <a:fillRect/>
                    </a:stretch>
                  </pic:blipFill>
                  <pic:spPr bwMode="auto">
                    <a:xfrm>
                      <a:off x="0" y="0"/>
                      <a:ext cx="5732144" cy="3168648"/>
                    </a:xfrm>
                    <a:prstGeom prst="rect">
                      <a:avLst/>
                    </a:prstGeom>
                    <a:noFill/>
                    <a:ln>
                      <a:noFill/>
                    </a:ln>
                  </pic:spPr>
                </pic:pic>
              </a:graphicData>
            </a:graphic>
          </wp:inline>
        </w:drawing>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color w:val="000000"/>
          <w:sz w:val="24"/>
          <w:szCs w:val="24"/>
        </w:rPr>
        <w:t>Приложением 2</w:t>
      </w:r>
    </w:p>
    <w:p>
      <w:pPr>
        <w:spacing w:line="240" w:lineRule="auto"/>
        <w:rPr>
          <w:rFonts w:hAnsi="Times New Roman" w:cs="Times New Roman"/>
          <w:color w:val="000000"/>
          <w:sz w:val="24"/>
          <w:szCs w:val="24"/>
        </w:rPr>
      </w:pPr>
      <w:r>
        <w:rPr>
          <w:rFonts w:hAnsi="Times New Roman" w:cs="Times New Roman"/>
          <w:color w:val="000000"/>
          <w:sz w:val="24"/>
          <w:szCs w:val="24"/>
        </w:rPr>
        <w:t>Результаты контроля</w:t>
      </w:r>
    </w:p>
    <w:p>
      <w:pPr>
        <w:spacing w:line="240" w:lineRule="auto"/>
        <w:rPr>
          <w:rFonts w:hAnsi="Times New Roman" w:cs="Times New Roman"/>
          <w:color w:val="000000"/>
          <w:sz w:val="24"/>
          <w:szCs w:val="24"/>
        </w:rPr>
      </w:pPr>
      <w:r>
        <w:rPr>
          <w:rFonts w:hAnsi="Times New Roman" w:cs="Times New Roman"/>
          <w:color w:val="000000"/>
          <w:sz w:val="24"/>
          <w:szCs w:val="24"/>
        </w:rPr>
        <w:t>Форма произвольная</w:t>
      </w:r>
    </w:p>
    <w:p>
      <w:pPr>
        <w:spacing w:line="600" w:lineRule="atLeast"/>
        <w:rPr>
          <w:b/>
          <w:bCs/>
          <w:color w:val="252525"/>
          <w:spacing w:val="-2"/>
          <w:sz w:val="42"/>
          <w:szCs w:val="42"/>
        </w:rPr>
      </w:pPr>
      <w:r>
        <w:rPr>
          <w:b/>
          <w:bCs/>
          <w:color w:val="252525"/>
          <w:spacing w:val="-2"/>
          <w:sz w:val="42"/>
          <w:szCs w:val="42"/>
        </w:rPr>
        <w:t>Приложение 3</w:t>
      </w:r>
    </w:p>
    <w:p>
      <w:pPr>
        <w:spacing w:line="240" w:lineRule="auto"/>
        <w:rPr>
          <w:rFonts w:hAnsi="Times New Roman" w:cs="Times New Roman"/>
          <w:color w:val="000000"/>
          <w:sz w:val="24"/>
          <w:szCs w:val="24"/>
        </w:rPr>
      </w:pPr>
      <w:r>
        <w:rPr>
          <w:rFonts w:hAnsi="Times New Roman" w:cs="Times New Roman"/>
          <w:color w:val="000000"/>
          <w:sz w:val="24"/>
          <w:szCs w:val="24"/>
        </w:rPr>
        <w:t>Памятка по контролю и предупреждению скопления метана в жилых и подсобных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Естественный спутник подземной добычи угля - метан - легкий газ без цвета и запаха. Из недр земли от места добычи угля он может проникать на поверхность земли в жилые и подсобные помещения и накапливаться при отсутствии движения воздуха. Смесь метана с воздухом может воспламеняться и даже взрываться.</w:t>
      </w:r>
    </w:p>
    <w:p>
      <w:pPr>
        <w:spacing w:line="240" w:lineRule="auto"/>
        <w:rPr>
          <w:rFonts w:hAnsi="Times New Roman" w:cs="Times New Roman"/>
          <w:color w:val="000000"/>
          <w:sz w:val="24"/>
          <w:szCs w:val="24"/>
        </w:rPr>
      </w:pPr>
      <w:r>
        <w:rPr>
          <w:rFonts w:hAnsi="Times New Roman" w:cs="Times New Roman"/>
          <w:color w:val="000000"/>
          <w:sz w:val="24"/>
          <w:szCs w:val="24"/>
        </w:rPr>
        <w:t>Чаще всего метан скапливается в подвалах и погребах. Обнаружить его можно только специальными приборами в верхней части помещения, хотя при больших концентрациях он вытесняет кислород из воздуха, и у людей появляется одышка.</w:t>
      </w:r>
    </w:p>
    <w:p>
      <w:pPr>
        <w:spacing w:line="240" w:lineRule="auto"/>
        <w:rPr>
          <w:rFonts w:hAnsi="Times New Roman" w:cs="Times New Roman"/>
          <w:color w:val="000000"/>
          <w:sz w:val="24"/>
          <w:szCs w:val="24"/>
        </w:rPr>
      </w:pPr>
      <w:r>
        <w:rPr>
          <w:rFonts w:hAnsi="Times New Roman" w:cs="Times New Roman"/>
          <w:color w:val="000000"/>
          <w:sz w:val="24"/>
          <w:szCs w:val="24"/>
        </w:rPr>
        <w:t>Метан может выделяться не на всей площади шахтного поля (где под землей проводилась выемка угля), а в местах участков поверхности шахтного поля, называемых опасными (где уже выделяется метан) или угрожаемыми (где метановыделение возможно, но пока не обнаружено) зонами.</w:t>
      </w:r>
    </w:p>
    <w:p>
      <w:pPr>
        <w:spacing w:line="240" w:lineRule="auto"/>
        <w:rPr>
          <w:rFonts w:hAnsi="Times New Roman" w:cs="Times New Roman"/>
          <w:color w:val="000000"/>
          <w:sz w:val="24"/>
          <w:szCs w:val="24"/>
        </w:rPr>
      </w:pPr>
      <w:r>
        <w:rPr>
          <w:rFonts w:hAnsi="Times New Roman" w:cs="Times New Roman"/>
          <w:color w:val="000000"/>
          <w:sz w:val="24"/>
          <w:szCs w:val="24"/>
        </w:rPr>
        <w:t>Во всех домах, строениях, зданиях, расположенных на таких участках, периодически специально обученные люди проводят замеры содержания метана в местах, определенных инструкциями. Затем результаты этих замеров изучаются и в случае необходимости принимаются специальные меры по снижению метановыделения.</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по требованию жителей, проживающих в любом доме, расположенном в пределах шахтного поля, могут быть выполнены замеры метана.</w:t>
      </w:r>
    </w:p>
    <w:p>
      <w:pPr>
        <w:spacing w:line="240" w:lineRule="auto"/>
        <w:rPr>
          <w:rFonts w:hAnsi="Times New Roman" w:cs="Times New Roman"/>
          <w:color w:val="000000"/>
          <w:sz w:val="24"/>
          <w:szCs w:val="24"/>
        </w:rPr>
      </w:pPr>
      <w:r>
        <w:rPr>
          <w:rFonts w:hAnsi="Times New Roman" w:cs="Times New Roman"/>
          <w:color w:val="000000"/>
          <w:sz w:val="24"/>
          <w:szCs w:val="24"/>
        </w:rPr>
        <w:t>Ваш дом N ________ по улице __________________ расположен на</w:t>
      </w:r>
    </w:p>
    <w:p>
      <w:pPr>
        <w:spacing w:line="240" w:lineRule="auto"/>
        <w:rPr>
          <w:rFonts w:hAnsi="Times New Roman" w:cs="Times New Roman"/>
          <w:color w:val="000000"/>
          <w:sz w:val="24"/>
          <w:szCs w:val="24"/>
        </w:rPr>
      </w:pPr>
      <w:r>
        <w:rPr>
          <w:rFonts w:hAnsi="Times New Roman" w:cs="Times New Roman"/>
          <w:color w:val="000000"/>
          <w:sz w:val="24"/>
          <w:szCs w:val="24"/>
        </w:rPr>
        <w:t>________________________________ участке по выделению метана,</w:t>
      </w:r>
    </w:p>
    <w:p>
      <w:pPr>
        <w:spacing w:line="240" w:lineRule="auto"/>
        <w:rPr>
          <w:rFonts w:hAnsi="Times New Roman" w:cs="Times New Roman"/>
          <w:color w:val="000000"/>
          <w:sz w:val="24"/>
          <w:szCs w:val="24"/>
        </w:rPr>
      </w:pPr>
      <w:r>
        <w:rPr>
          <w:rFonts w:hAnsi="Times New Roman" w:cs="Times New Roman"/>
          <w:color w:val="000000"/>
          <w:sz w:val="24"/>
          <w:szCs w:val="24"/>
        </w:rPr>
        <w:t>(угрожаемом, опасном)</w:t>
      </w:r>
    </w:p>
    <w:p>
      <w:pPr>
        <w:spacing w:line="240" w:lineRule="auto"/>
        <w:rPr>
          <w:rFonts w:hAnsi="Times New Roman" w:cs="Times New Roman"/>
          <w:color w:val="000000"/>
          <w:sz w:val="24"/>
          <w:szCs w:val="24"/>
        </w:rPr>
      </w:pPr>
      <w:r>
        <w:rPr>
          <w:rFonts w:hAnsi="Times New Roman" w:cs="Times New Roman"/>
          <w:color w:val="000000"/>
          <w:sz w:val="24"/>
          <w:szCs w:val="24"/>
        </w:rPr>
        <w:t>поэтому для безопасности Ваших родных и близких людей Вы обязаны знать</w:t>
      </w:r>
    </w:p>
    <w:p>
      <w:pPr>
        <w:spacing w:line="240" w:lineRule="auto"/>
        <w:rPr>
          <w:rFonts w:hAnsi="Times New Roman" w:cs="Times New Roman"/>
          <w:color w:val="000000"/>
          <w:sz w:val="24"/>
          <w:szCs w:val="24"/>
        </w:rPr>
      </w:pPr>
      <w:r>
        <w:rPr>
          <w:rFonts w:hAnsi="Times New Roman" w:cs="Times New Roman"/>
          <w:color w:val="000000"/>
          <w:sz w:val="24"/>
          <w:szCs w:val="24"/>
        </w:rPr>
        <w:t>признаки, сопутствующие выделению метана, и выполнять основные меры по</w:t>
      </w:r>
    </w:p>
    <w:p>
      <w:pPr>
        <w:spacing w:line="240" w:lineRule="auto"/>
        <w:rPr>
          <w:rFonts w:hAnsi="Times New Roman" w:cs="Times New Roman"/>
          <w:color w:val="000000"/>
          <w:sz w:val="24"/>
          <w:szCs w:val="24"/>
        </w:rPr>
      </w:pPr>
      <w:r>
        <w:rPr>
          <w:rFonts w:hAnsi="Times New Roman" w:cs="Times New Roman"/>
          <w:color w:val="000000"/>
          <w:sz w:val="24"/>
          <w:szCs w:val="24"/>
        </w:rPr>
        <w:t>предупреждению его скопления в жилых и подсобных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Метан может быть причиной регулярных головных болей у людей после сна в слабопроветриваемых комнатах, а также необычно беспокойного поведения домашних животных, содержащихся в слабопроветриваемых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Вы также можете заметить следы выхода метана на прилегающей территории: это полосы окисленной почвы, где она становится слитной, меняет цвет на серый, а растительность погибает. Зимой в таких местах образуются проталины.</w:t>
      </w:r>
    </w:p>
    <w:p>
      <w:pPr>
        <w:spacing w:line="240" w:lineRule="auto"/>
        <w:rPr>
          <w:rFonts w:hAnsi="Times New Roman" w:cs="Times New Roman"/>
          <w:color w:val="000000"/>
          <w:sz w:val="24"/>
          <w:szCs w:val="24"/>
        </w:rPr>
      </w:pPr>
      <w:r>
        <w:rPr>
          <w:rFonts w:hAnsi="Times New Roman" w:cs="Times New Roman"/>
          <w:color w:val="000000"/>
          <w:sz w:val="24"/>
          <w:szCs w:val="24"/>
        </w:rPr>
        <w:t>Заметивший эти признаки обязан сообщить об этом руководству шахты, дежурному по шахте или дежурному ВГСЧ или в органы местной власти.</w:t>
      </w:r>
    </w:p>
    <w:p>
      <w:pPr>
        <w:spacing w:line="240" w:lineRule="auto"/>
        <w:rPr>
          <w:rFonts w:hAnsi="Times New Roman" w:cs="Times New Roman"/>
          <w:color w:val="000000"/>
          <w:sz w:val="24"/>
          <w:szCs w:val="24"/>
        </w:rPr>
      </w:pPr>
      <w:r>
        <w:rPr>
          <w:rFonts w:hAnsi="Times New Roman" w:cs="Times New Roman"/>
          <w:color w:val="000000"/>
          <w:sz w:val="24"/>
          <w:szCs w:val="24"/>
        </w:rPr>
        <w:t>Вы должны знать, что наиболее простым и надежным средством предупреждения скопления метана является хорошее проветривание подвалов, погребов и жилых помещений.</w:t>
      </w:r>
    </w:p>
    <w:p>
      <w:pPr>
        <w:spacing w:line="240" w:lineRule="auto"/>
        <w:rPr>
          <w:rFonts w:hAnsi="Times New Roman" w:cs="Times New Roman"/>
          <w:color w:val="000000"/>
          <w:sz w:val="24"/>
          <w:szCs w:val="24"/>
        </w:rPr>
      </w:pPr>
      <w:r>
        <w:rPr>
          <w:rFonts w:hAnsi="Times New Roman" w:cs="Times New Roman"/>
          <w:color w:val="000000"/>
          <w:sz w:val="24"/>
          <w:szCs w:val="24"/>
        </w:rPr>
        <w:t>С этой целью в цокольных частях всех домов, расположенных на опасных и угрожаемых участках, следует устроить вентиляционные окна размером 20 х 15 см. В каждом подвале и погребе на таких участках надо провести две отдушины (трубы) от верхней части помещения: приточную (короткую) и вытяжную (высокую).</w:t>
      </w:r>
    </w:p>
    <w:p>
      <w:pPr>
        <w:spacing w:line="240" w:lineRule="auto"/>
        <w:rPr>
          <w:rFonts w:hAnsi="Times New Roman" w:cs="Times New Roman"/>
          <w:color w:val="000000"/>
          <w:sz w:val="24"/>
          <w:szCs w:val="24"/>
        </w:rPr>
      </w:pPr>
      <w:r>
        <w:rPr>
          <w:rFonts w:hAnsi="Times New Roman" w:cs="Times New Roman"/>
          <w:color w:val="000000"/>
          <w:sz w:val="24"/>
          <w:szCs w:val="24"/>
        </w:rPr>
        <w:t>Знание признаков, сопутствующих появлению метана, и выполнение мер предосторожности является гарантией безопасности Вашей жизни.</w:t>
      </w:r>
    </w:p>
    <w:p>
      <w:pPr>
        <w:spacing w:line="240" w:lineRule="auto"/>
        <w:rPr>
          <w:rFonts w:hAnsi="Times New Roman" w:cs="Times New Roman"/>
          <w:color w:val="000000"/>
          <w:sz w:val="24"/>
          <w:szCs w:val="24"/>
        </w:rPr>
      </w:pPr>
      <w:r>
        <w:rPr>
          <w:rFonts w:hAnsi="Times New Roman" w:cs="Times New Roman"/>
          <w:color w:val="000000"/>
          <w:sz w:val="24"/>
          <w:szCs w:val="24"/>
        </w:rPr>
        <w:t>Председатель ликвидационной комиссии</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p>
    <w:p>
      <w:pPr>
        <w:spacing w:line="600" w:lineRule="atLeast"/>
        <w:rPr>
          <w:b/>
          <w:bCs/>
          <w:color w:val="252525"/>
          <w:spacing w:val="-2"/>
          <w:sz w:val="48"/>
          <w:szCs w:val="48"/>
        </w:rPr>
      </w:pPr>
      <w:r>
        <w:rPr>
          <w:b/>
          <w:bCs/>
          <w:color w:val="252525"/>
          <w:spacing w:val="-2"/>
          <w:sz w:val="48"/>
          <w:szCs w:val="48"/>
        </w:rPr>
        <w:t>Лист ознакомления</w:t>
      </w:r>
    </w:p>
    <w:p>
      <w:pPr>
        <w:spacing w:line="240" w:lineRule="auto"/>
        <w:jc w:val="center"/>
        <w:rPr>
          <w:rFonts w:hAnsi="Times New Roman" w:cs="Times New Roman"/>
          <w:color w:val="000000"/>
          <w:sz w:val="24"/>
          <w:szCs w:val="24"/>
        </w:rPr>
      </w:pPr>
      <w:r>
        <w:rPr>
          <w:rFonts w:hAnsi="Times New Roman" w:cs="Times New Roman"/>
          <w:color w:val="000000"/>
          <w:sz w:val="24"/>
          <w:szCs w:val="24"/>
        </w:rPr>
        <w:t xml:space="preserve">с Инструкцией </w:t>
      </w:r>
      <w:r>
        <w:rPr>
          <w:rFonts w:hAnsi="Times New Roman" w:cs="Times New Roman"/>
          <w:b/>
          <w:bCs/>
          <w:color w:val="000000"/>
          <w:sz w:val="24"/>
          <w:szCs w:val="24"/>
        </w:rPr>
        <w:t xml:space="preserve">по защите зданий от проникновения метана </w:t>
      </w:r>
      <w:r>
        <w:rPr>
          <w:rFonts w:hAnsi="Times New Roman" w:cs="Times New Roman"/>
          <w:color w:val="000000"/>
          <w:sz w:val="24"/>
          <w:szCs w:val="24"/>
        </w:rPr>
        <w:t>_______________________</w:t>
      </w:r>
    </w:p>
    <w:p>
      <w:pPr>
        <w:spacing w:line="240" w:lineRule="auto"/>
        <w:rPr>
          <w:rFonts w:hAnsi="Times New Roman" w:cs="Times New Roman"/>
          <w:color w:val="000000"/>
          <w:sz w:val="24"/>
          <w:szCs w:val="24"/>
        </w:rPr>
      </w:pPr>
      <w:r>
        <w:rPr>
          <w:rFonts w:hAnsi="Times New Roman" w:cs="Times New Roman"/>
          <w:color w:val="000000"/>
          <w:sz w:val="24"/>
          <w:szCs w:val="24"/>
        </w:rPr>
        <w:t>С документом ознакомлены:</w:t>
      </w:r>
    </w:p>
    <w:tbl>
      <w:tblPr>
        <w:tblW w:w="7943" w:type="dxa"/>
        <w:tblCellMar>
          <w:top w:w="15" w:type="dxa"/>
          <w:left w:w="15" w:type="dxa"/>
          <w:bottom w:w="15" w:type="dxa"/>
          <w:right w:w="15" w:type="dxa"/>
        </w:tblCellMar>
        <w:tblLook w:val="0600"/>
      </w:tblPr>
      <w:tblGrid>
        <w:gridCol w:w="1440"/>
        <w:gridCol w:w="1440"/>
        <w:gridCol w:w="1440"/>
        <w:gridCol w:w="1440"/>
        <w:gridCol w:w="1440"/>
        <w:gridCol w:w="1440"/>
        <w:gridCol w:w="1440"/>
      </w:tblGrid>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r>
        <w:trPr>
          <w:trHeight w:val="0"/>
        </w:trPr>
        <w:tc>
          <w:tcPr>
            <w:tcW w:w="1509"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24"/>
                <w:szCs w:val="24"/>
              </w:rPr>
              <w:t>работник</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none" w:color="000000" w:sz="0" w:space="0"/>
              <w:left w:val="none" w:color="000000" w:sz="0" w:space="0"/>
              <w:bottom w:val="single" w:color="000000" w:sz="6" w:space="0"/>
              <w:right w:val="none" w:color="000000" w:sz="0" w:space="0"/>
            </w:tcBorders>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r>
      <w:tr>
        <w:trPr>
          <w:trHeight w:val="0"/>
        </w:trPr>
        <w:tc>
          <w:tcPr>
            <w:tcW w:w="1509"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(профессия)</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3018"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(ФИО)</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(подпись)</w:t>
            </w:r>
          </w:p>
        </w:tc>
        <w:tc>
          <w:tcPr>
            <w:tcW w:w="158" w:type="dxa"/>
            <w:tcMar>
              <w:top w:w="75" w:type="dxa"/>
              <w:left w:w="75" w:type="dxa"/>
              <w:bottom w:w="75" w:type="dxa"/>
              <w:right w:w="75" w:type="dxa"/>
            </w:tcMar>
            <w:vAlign w:val="top"/>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873" w:type="dxa"/>
            <w:tcBorders>
              <w:top w:val="single" w:color="000000" w:sz="6" w:space="0"/>
              <w:left w:val="none" w:color="000000" w:sz="0" w:space="0"/>
              <w:bottom w:val="none" w:color="000000" w:sz="0" w:space="0"/>
              <w:right w:val="none" w:color="000000" w:sz="0" w:space="0"/>
            </w:tcBorders>
            <w:tcMar>
              <w:top w:w="75" w:type="dxa"/>
              <w:left w:w="75" w:type="dxa"/>
              <w:bottom w:w="75" w:type="dxa"/>
              <w:right w:w="75" w:type="dxa"/>
            </w:tcMar>
            <w:vAlign w:val="top"/>
          </w:tcPr>
          <w:p>
            <w:pPr>
              <w:spacing w:line="240" w:lineRule="auto"/>
              <w:jc w:val="center"/>
              <w:rPr>
                <w:rFonts w:hAnsi="Times New Roman" w:cs="Times New Roman"/>
                <w:color w:val="000000"/>
                <w:sz w:val="24"/>
                <w:szCs w:val="24"/>
              </w:rPr>
            </w:pPr>
            <w:r>
              <w:rPr>
                <w:rFonts w:hAnsi="Times New Roman" w:cs="Times New Roman"/>
                <w:color w:val="000000"/>
                <w:sz w:val="19"/>
                <w:szCs w:val="19"/>
                <w:vertAlign w:val="superscript"/>
              </w:rPr>
              <w:t>(дата)</w:t>
            </w:r>
          </w:p>
        </w:tc>
      </w:tr>
    </w:tbl>
    <w:p>
      <w:pPr>
        <w:spacing w:line="240" w:lineRule="auto"/>
        <w:rPr>
          <w:rFonts w:hAnsi="Times New Roman" w:cs="Times New Roman"/>
          <w:color w:val="000000"/>
          <w:sz w:val="24"/>
          <w:szCs w:val="24"/>
        </w:rPr>
      </w:pP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553562c89a2f4bf8" /><Relationship Type="http://schemas.openxmlformats.org/officeDocument/2006/relationships/image" Target="/media/image.jpg" Id="R3becb91d3f9c42208cc80bcee2ce37e4" /><Relationship Type="http://schemas.openxmlformats.org/officeDocument/2006/relationships/image" Target="/media/image2.jpg" Id="Ra50b7b2a39b14d5090b26d0b84057212" /><Relationship Type="http://schemas.openxmlformats.org/officeDocument/2006/relationships/image" Target="/media/image3.jpg" Id="R958b6d7d91d8445db1c1bd6e14fda8ed" /><Relationship Type="http://schemas.openxmlformats.org/officeDocument/2006/relationships/image" Target="/media/image4.jpg" Id="R69c39c90913a467fbfd3833015faf07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