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Инструкцию по пожарной безопасности в котельной на твердом топливе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Работники и должностные лица организации обязаны </w:t>
      </w:r>
    </w:p>
    <w:p>
      <w:pPr>
        <w:spacing w:line="240" w:lineRule="auto"/>
        <w:rPr>
          <w:rFonts w:hAnsi="Times New Roman" w:cs="Times New Roman"/>
          <w:color w:val="000000"/>
          <w:sz w:val="24"/>
          <w:szCs w:val="24"/>
        </w:rPr>
      </w:pPr>
      <w:r>
        <w:rPr>
          <w:rFonts w:hAnsi="Times New Roman" w:cs="Times New Roman"/>
          <w:color w:val="000000"/>
          <w:sz w:val="24"/>
          <w:szCs w:val="24"/>
        </w:rPr>
        <w:t>1.1. Соблюдать требования пожарной безопасности, установленные Правилами противопожарного режима в Российской Федерации и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1.2. Работник в целях обеспечения и соблюдения требований пожарной безопасности обязан:</w:t>
      </w:r>
    </w:p>
    <w:p>
      <w:pPr>
        <w:spacing w:line="240" w:lineRule="auto"/>
        <w:rPr>
          <w:rFonts w:hAnsi="Times New Roman" w:cs="Times New Roman"/>
          <w:color w:val="000000"/>
          <w:sz w:val="24"/>
          <w:szCs w:val="24"/>
        </w:rPr>
      </w:pPr>
      <w:r>
        <w:rPr>
          <w:rFonts w:hAnsi="Times New Roman" w:cs="Times New Roman"/>
          <w:color w:val="000000"/>
          <w:sz w:val="24"/>
          <w:szCs w:val="24"/>
        </w:rPr>
        <w:t>- знать и соблюдать настоящую Инструкцию и ознакомиться с ней под роспись;</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первичными средствами пожаротушения (огнетушители, пожарные краны);</w:t>
      </w:r>
    </w:p>
    <w:p>
      <w:pPr>
        <w:spacing w:line="240" w:lineRule="auto"/>
        <w:rPr>
          <w:rFonts w:hAnsi="Times New Roman" w:cs="Times New Roman"/>
          <w:color w:val="000000"/>
          <w:sz w:val="24"/>
          <w:szCs w:val="24"/>
        </w:rPr>
      </w:pPr>
      <w:r>
        <w:rPr>
          <w:rFonts w:hAnsi="Times New Roman" w:cs="Times New Roman"/>
          <w:color w:val="000000"/>
          <w:sz w:val="24"/>
          <w:szCs w:val="24"/>
        </w:rPr>
        <w:t>- знать содержание плана эвакуации людей при пожаре и порядок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1.3. Незамедлительно сообщить руководителю организации либо непосредственному руководителю о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1.4. Работники допускаются к работе на объекте защиты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1.5. Противопожарный инструктаж проводится со всеми работниками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2.2. Необходимо проводить очистку объекта защиты и прилегающей к нему территории, в том числе в пределах противопожарных расстояний между объектами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2.3. Не допускается сжигать отходы и тару, разводить костры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2.4.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2.5.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2.6.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2.7.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2.8.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2.9.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2.10.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2.11. Устройства для самозакрывания дверей должны находиться в исправном состоянии.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2.12. Запрещается использовать для проживания людей производственные здания и склады,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2.13. Запрещается оставлять по окончании рабочего времени не обесточенными электроустановки и бытовые электроприборы в помещениях, в которых отсутствует дежурный персонал,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2.14.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2.15. Запрещается в складских помещениях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2.16. Баллоны с горючими газами,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2.17.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2.18.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2.19. Запрещается стоянка и ремонт погрузочно-разгрузочных и транспортных средств в складских помещениях и на дебаркадерах.</w:t>
      </w:r>
    </w:p>
    <w:p>
      <w:pPr>
        <w:spacing w:line="240" w:lineRule="auto"/>
        <w:rPr>
          <w:rFonts w:hAnsi="Times New Roman" w:cs="Times New Roman"/>
          <w:color w:val="000000"/>
          <w:sz w:val="24"/>
          <w:szCs w:val="24"/>
        </w:rPr>
      </w:pPr>
      <w:r>
        <w:rPr>
          <w:rFonts w:hAnsi="Times New Roman" w:cs="Times New Roman"/>
          <w:color w:val="000000"/>
          <w:sz w:val="24"/>
          <w:szCs w:val="24"/>
        </w:rPr>
        <w:t>2.20.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color w:val="000000"/>
          <w:sz w:val="24"/>
          <w:szCs w:val="24"/>
        </w:rPr>
        <w:t>2.21.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rPr>
          <w:rFonts w:hAnsi="Times New Roman" w:cs="Times New Roman"/>
          <w:color w:val="000000"/>
          <w:sz w:val="24"/>
          <w:szCs w:val="24"/>
        </w:rPr>
      </w:pPr>
      <w:r>
        <w:rPr>
          <w:rFonts w:hAnsi="Times New Roman" w:cs="Times New Roman"/>
          <w:color w:val="000000"/>
          <w:sz w:val="24"/>
          <w:szCs w:val="24"/>
        </w:rPr>
        <w:t>2.22.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8 метров.</w:t>
      </w:r>
    </w:p>
    <w:p>
      <w:pPr>
        <w:spacing w:line="240" w:lineRule="auto"/>
        <w:rPr>
          <w:rFonts w:hAnsi="Times New Roman" w:cs="Times New Roman"/>
          <w:color w:val="000000"/>
          <w:sz w:val="24"/>
          <w:szCs w:val="24"/>
        </w:rPr>
      </w:pPr>
      <w:r>
        <w:rPr>
          <w:rFonts w:hAnsi="Times New Roman" w:cs="Times New Roman"/>
          <w:color w:val="000000"/>
          <w:sz w:val="24"/>
          <w:szCs w:val="24"/>
        </w:rPr>
        <w:t>2.23. В соответствии с технической документацией изготовителя руководитель организации обеспечивает проверку огнезадерживающих устройств (заслонок, шиберов, клапанов и др.) в воздуховодах, устройств блокировки вентиляционных систем с автоматическими установками пожарной сигнализации или пожаротушения, автоматических устройств отключения общеобменной вентиляции и кондиционирования при пожаре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2.24. Руководитель организации или иное должностное лицо, уполномоченное руководителем организации, определяет порядок и сроки проведения работ по очистке вентиляционных камер, циклонов, фильтров и воздуховодов от горючих отходов и отложений с составлением соответствующего акта, при этом такие работы проводятся не реже 1 раза в год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2.25.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2.26. Запрещается прокладка и эксплуатация воздушных линий электропередачи (в том числе временных и проложенных кабелем) над горючими кровлями, навесами, а также открытыми складами (штабелями, скирдами и др.) горючих веществ, материалов и изделий.</w:t>
      </w:r>
    </w:p>
    <w:p>
      <w:pPr>
        <w:spacing w:line="240" w:lineRule="auto"/>
        <w:rPr>
          <w:rFonts w:hAnsi="Times New Roman" w:cs="Times New Roman"/>
          <w:color w:val="000000"/>
          <w:sz w:val="24"/>
          <w:szCs w:val="24"/>
        </w:rPr>
      </w:pPr>
      <w:r>
        <w:rPr>
          <w:rFonts w:hAnsi="Times New Roman" w:cs="Times New Roman"/>
          <w:color w:val="000000"/>
          <w:sz w:val="24"/>
          <w:szCs w:val="24"/>
        </w:rPr>
        <w:t>2.27.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3.8.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rPr>
          <w:rFonts w:hAnsi="Times New Roman" w:cs="Times New Roman"/>
          <w:color w:val="000000"/>
          <w:sz w:val="24"/>
          <w:szCs w:val="24"/>
        </w:rPr>
      </w:pPr>
      <w:r>
        <w:rPr>
          <w:rFonts w:hAnsi="Times New Roman" w:cs="Times New Roman"/>
          <w:color w:val="000000"/>
          <w:sz w:val="24"/>
          <w:szCs w:val="24"/>
        </w:rPr>
        <w:t>3.9. При эксплуатации котельных и других теплопроизводящих установок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допускать к работе лиц, не прошедших специального обучения и не получивших соответствующих квалификационных удостоверений;</w:t>
      </w:r>
    </w:p>
    <w:p>
      <w:pPr>
        <w:spacing w:line="240" w:lineRule="auto"/>
        <w:rPr>
          <w:rFonts w:hAnsi="Times New Roman" w:cs="Times New Roman"/>
          <w:color w:val="000000"/>
          <w:sz w:val="24"/>
          <w:szCs w:val="24"/>
        </w:rPr>
      </w:pPr>
      <w:r>
        <w:rPr>
          <w:rFonts w:hAnsi="Times New Roman" w:cs="Times New Roman"/>
          <w:color w:val="000000"/>
          <w:sz w:val="24"/>
          <w:szCs w:val="24"/>
        </w:rPr>
        <w:t>б) применять в качестве топлива отходы нефтепродуктов и другие легковоспламеняющиеся и горючие жидкости, которые не предусмотрены техническими условиями на эксплуатацию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теплопроизводящие установки при подтекании жидкого топлива (утечке газа) из систем топливоподачи, а также вентилей у топки и у емкости с топливом;</w:t>
      </w:r>
    </w:p>
    <w:p>
      <w:pPr>
        <w:spacing w:line="240" w:lineRule="auto"/>
        <w:rPr>
          <w:rFonts w:hAnsi="Times New Roman" w:cs="Times New Roman"/>
          <w:color w:val="000000"/>
          <w:sz w:val="24"/>
          <w:szCs w:val="24"/>
        </w:rPr>
      </w:pPr>
      <w:r>
        <w:rPr>
          <w:rFonts w:hAnsi="Times New Roman" w:cs="Times New Roman"/>
          <w:color w:val="000000"/>
          <w:sz w:val="24"/>
          <w:szCs w:val="24"/>
        </w:rPr>
        <w:t>г) подавать топливо при потухших форсунках или газовых горелках;</w:t>
      </w:r>
    </w:p>
    <w:p>
      <w:pPr>
        <w:spacing w:line="240" w:lineRule="auto"/>
        <w:rPr>
          <w:rFonts w:hAnsi="Times New Roman" w:cs="Times New Roman"/>
          <w:color w:val="000000"/>
          <w:sz w:val="24"/>
          <w:szCs w:val="24"/>
        </w:rPr>
      </w:pPr>
      <w:r>
        <w:rPr>
          <w:rFonts w:hAnsi="Times New Roman" w:cs="Times New Roman"/>
          <w:color w:val="000000"/>
          <w:sz w:val="24"/>
          <w:szCs w:val="24"/>
        </w:rPr>
        <w:t>д) разжигать установки без предварительной их продувки;</w:t>
      </w:r>
    </w:p>
    <w:p>
      <w:pPr>
        <w:spacing w:line="240" w:lineRule="auto"/>
        <w:rPr>
          <w:rFonts w:hAnsi="Times New Roman" w:cs="Times New Roman"/>
          <w:color w:val="000000"/>
          <w:sz w:val="24"/>
          <w:szCs w:val="24"/>
        </w:rPr>
      </w:pPr>
      <w:r>
        <w:rPr>
          <w:rFonts w:hAnsi="Times New Roman" w:cs="Times New Roman"/>
          <w:color w:val="000000"/>
          <w:sz w:val="24"/>
          <w:szCs w:val="24"/>
        </w:rPr>
        <w:t>е) работать при неисправных или отключенных приборах контроля и регулирования, предусмотренных предприятием-изготовителем;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ж) сушить какие-либо горючие материалы на котлах и паропроводах;</w:t>
      </w:r>
    </w:p>
    <w:p>
      <w:pPr>
        <w:spacing w:line="240" w:lineRule="auto"/>
        <w:rPr>
          <w:rFonts w:hAnsi="Times New Roman" w:cs="Times New Roman"/>
          <w:color w:val="000000"/>
          <w:sz w:val="24"/>
          <w:szCs w:val="24"/>
        </w:rPr>
      </w:pPr>
      <w:r>
        <w:rPr>
          <w:rFonts w:hAnsi="Times New Roman" w:cs="Times New Roman"/>
          <w:color w:val="000000"/>
          <w:sz w:val="24"/>
          <w:szCs w:val="24"/>
        </w:rPr>
        <w:t>з) эксплуатировать котельные установки, работающие на твердом топливе, дымовые трубы которых не оборудованы искрогасителями и не очищены от сажи;</w:t>
      </w:r>
    </w:p>
    <w:p>
      <w:pPr>
        <w:spacing w:line="240" w:lineRule="auto"/>
        <w:rPr>
          <w:rFonts w:hAnsi="Times New Roman" w:cs="Times New Roman"/>
          <w:color w:val="000000"/>
          <w:sz w:val="24"/>
          <w:szCs w:val="24"/>
        </w:rPr>
      </w:pPr>
      <w:r>
        <w:rPr>
          <w:rFonts w:hAnsi="Times New Roman" w:cs="Times New Roman"/>
          <w:color w:val="000000"/>
          <w:sz w:val="24"/>
          <w:szCs w:val="24"/>
        </w:rPr>
        <w:t>и) чистить котел при открытой двери тамбура в железнодорожном подвижном составе при движении.</w:t>
      </w:r>
    </w:p>
    <w:p>
      <w:pPr>
        <w:spacing w:line="240" w:lineRule="auto"/>
        <w:rPr>
          <w:rFonts w:hAnsi="Times New Roman" w:cs="Times New Roman"/>
          <w:color w:val="000000"/>
          <w:sz w:val="24"/>
          <w:szCs w:val="24"/>
        </w:rPr>
      </w:pPr>
      <w:r>
        <w:rPr>
          <w:rFonts w:hAnsi="Times New Roman" w:cs="Times New Roman"/>
          <w:color w:val="000000"/>
          <w:sz w:val="24"/>
          <w:szCs w:val="24"/>
        </w:rPr>
        <w:t>3.5. Для котельных, работающих на твердом топливе, дымовая труба, расположенная над кровлей из горючих материалов, должна иметь искрогаситель.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4.3.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нормативно-технической документации по их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4.4. Запрещается эксплуатация автомобилей, перевозящих легковоспламеняющиеся и горючие жидкости, без заземления, первичных средств пожаротушения, а также не промаркированных в соответствии со степенью опасности груза и не оборудованных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4.5. На транспортном средстве, перевозящем пожаровзрывоопасные вещества, а также на каждом грузовом месте, на котором находятся эти вещества и материалы, должны быть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4.6. Места погрузки и разгрузки пожаровзрывоопасных и пожароопасных веществ и материалов должны быть обеспечены:</w:t>
      </w:r>
    </w:p>
    <w:p>
      <w:pPr>
        <w:spacing w:line="240" w:lineRule="auto"/>
        <w:rPr>
          <w:rFonts w:hAnsi="Times New Roman" w:cs="Times New Roman"/>
          <w:color w:val="000000"/>
          <w:sz w:val="24"/>
          <w:szCs w:val="24"/>
        </w:rPr>
      </w:pPr>
      <w:r>
        <w:rPr>
          <w:rFonts w:hAnsi="Times New Roman" w:cs="Times New Roman"/>
          <w:color w:val="000000"/>
          <w:sz w:val="24"/>
          <w:szCs w:val="24"/>
        </w:rPr>
        <w:t>- специальными приспособлениями, обеспечивающими безопасные условия проведения работ (козлы, стойки, щиты, трапы, носилки и т.п.). При этом для стеклянной тары должны предусматриваться тележки или специальные носилки, имеющие гнезда. Допускается переносить стеклянную тару в исправных корзинах с ручками, обеспечивающими возможность перемещения их 2 работающими;</w:t>
      </w:r>
    </w:p>
    <w:p>
      <w:pPr>
        <w:spacing w:line="240" w:lineRule="auto"/>
        <w:rPr>
          <w:rFonts w:hAnsi="Times New Roman" w:cs="Times New Roman"/>
          <w:color w:val="000000"/>
          <w:sz w:val="24"/>
          <w:szCs w:val="24"/>
        </w:rPr>
      </w:pPr>
      <w:r>
        <w:rPr>
          <w:rFonts w:hAnsi="Times New Roman" w:cs="Times New Roman"/>
          <w:color w:val="000000"/>
          <w:sz w:val="24"/>
          <w:szCs w:val="24"/>
        </w:rPr>
        <w:t>-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исправным стационарным или временным электрическим освещением во взрывозащищенном исполнении.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на объектах добычи, переработки и хранения легковоспламеняющихся и горючих жидкостей и горючих газов, на объектах защиты производства всех видов взрывчатых веществ, на пожаровзрывоопасных и пожароопасных участках,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 (расчет категорий по взрывопожарной и пожарной опасности, в данных расчетах отражены сведения о допустимом количестве веществ и материалов).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В1 - 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11.1. В настоящую инструкцию необходимо внести сведения о допустимом (предельном) количестве людей, которые могут одновременно находиться в помещениях, зданиях и сооружениях (данная информация указана в проектной документации в отношении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степени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13.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13.1. Ответственные за пожарную безопасность зданий, сооружений, помещений (указывается должность, ФИО) отвечают за:</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и ответственного за ПБ в организации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53184a1734e4bf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