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Производственная инструкция для проведения первичного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пуска газа в газовое оборудование</w:t>
      </w:r>
      <w:r>
        <w:br/>
      </w: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1.1. Первичный пуск газа в газовое оборудование газа на объекты газового хозяйства относится к газоопасным работам. Работы по пуску газа должны проводиться, как правило, в светлое время суток. Пуск газа во внутренние газопроводы котельных отделений и главного корпуса допускается проводить в любое время суток. Пуск газа должен выполняться по письменному распоряжению технического руководителя и быть организован под руководством начальника цеха, в ведении которого находится объект газового хозяйства, или его заместителя.</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проводить пуск газа в газопроводы котла после их консервации с переводом котла на сжигание газа под руководством начальника смены цеха (котельной). Растопка котла на газе после капитального, среднего ремонтов или консервации котлов должна быть организована под руководством начальника цеха (котельной) или его заместителя.</w:t>
      </w:r>
    </w:p>
    <w:p>
      <w:pPr>
        <w:spacing w:line="240" w:lineRule="auto"/>
        <w:rPr>
          <w:rFonts w:hAnsi="Times New Roman" w:cs="Times New Roman"/>
          <w:color w:val="000000"/>
          <w:sz w:val="24"/>
          <w:szCs w:val="24"/>
        </w:rPr>
      </w:pPr>
      <w:r>
        <w:rPr>
          <w:rFonts w:hAnsi="Times New Roman" w:cs="Times New Roman"/>
          <w:color w:val="000000"/>
          <w:sz w:val="24"/>
          <w:szCs w:val="24"/>
        </w:rPr>
        <w:t>К выполнению работ по пуску газа допускаются лица, прошедшие специальное обучение, сдавшие экзамен по Правилам безопасности систем газопотребления и газораспределения в объеме выполняемой ими работы, прошедшие стажировку в установленном порядке и имеющие удостоверения на право проведения или руководства газоопасными работами. Непосредственно перед допуском к работам по пуску газа персонал, допущенный к проведению газоопасных работ по пуску газа, включая ответственных руководителей и производителей, должен быть проинструктирован о мерах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1.2. Работы по пуску газа должны проводиться по наряду-допуску на производство газоопасных работ и по специальному указанию (плану) проведения работ по пуску газа, утвержденному техническим руководителем или котельной. В методических указаниях (плане) должна быть указана строгая технологическая последовательность проведения работ, расстановка людей, потребность в механизмах и приспособлениях и предусмотрены мероприятия по созданию и обеспечению безопасных условий проведения работ по пуску газа, в том числе дополнительные меры безопасности по защите оборудования и персонала в случаях возникновения экстремальных ситуаций и организации оповещения и эвакуации (вывода) людей из опасной зоны при необходимости. В методических указаниях должны быть определены лица, ответственные за проведение каждой работы, выполняемой при пуске газа в газопроводы (снятие заглушек, контрольная опрессовка, проверка технологических защит, блокировок и т. п.), а также указано лицо, осуществляющее координацию и общее руководство работами по пуску газа.</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Руководителем работ по наряду-допуску на пуск газа на объекты газового хозяйства после ремонта или консервации, осуществляющим координацию и общее руководство, может назначаться лицо, ответственное за безопасную эксплуатацию газового хозяйства предприятия, его заместитель или другое лицо, допущенное к руководству газоопасными работами приказом по предприятию. Производителем работ по наряду-допуску на пуск газа на объекты газового хозяйства могут назначаться инженерно-технические работники предприятия, допущенные приказом по предприятию к выполнению и руководству газоопасными работами.</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газоопасных работ по пуску газа допускается совмещение обязанностей руководителя и производителя работ, если это лицо имеет право выполнять обязанности замещенного лица, с включением в каждый из списков, устанавливающих эти полномочия.</w:t>
      </w:r>
    </w:p>
    <w:p>
      <w:pPr>
        <w:spacing w:line="240" w:lineRule="auto"/>
        <w:rPr>
          <w:rFonts w:hAnsi="Times New Roman" w:cs="Times New Roman"/>
          <w:color w:val="000000"/>
          <w:sz w:val="24"/>
          <w:szCs w:val="24"/>
        </w:rPr>
      </w:pPr>
      <w:r>
        <w:rPr>
          <w:rFonts w:hAnsi="Times New Roman" w:cs="Times New Roman"/>
          <w:color w:val="000000"/>
          <w:sz w:val="24"/>
          <w:szCs w:val="24"/>
        </w:rPr>
        <w:t>Лицом, ответственным за проведение газоопасных работ по установке или снятию заглушек на газопроводах, как правило, назначается мастер газовой службы (мастерского участка) предприятия. Производителем работ по наряду-допуску на снятие или установку заглушки на газопроводах могут назначаться работники газовой службы (мастерского участка) предприятия, имеющие квалификацию не ниже IV разряда и допущенные приказом или распоряжением начальника газовой службы к данной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К плану работ и наряду-допуску должны прилагаться исполнительный чертеж или выкопировка из него с указанием места расположения оборудования и положения арматуры на объектах газового хозяйства.</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 лицо, ответственное за их проведение, должно проверить соответствие исполнительного чертежа или выкопировки фактическому расположению оборудования и положению арматуры по месту.</w:t>
      </w:r>
    </w:p>
    <w:p>
      <w:pPr>
        <w:spacing w:line="240" w:lineRule="auto"/>
        <w:rPr>
          <w:rFonts w:hAnsi="Times New Roman" w:cs="Times New Roman"/>
          <w:color w:val="000000"/>
          <w:sz w:val="24"/>
          <w:szCs w:val="24"/>
        </w:rPr>
      </w:pPr>
      <w:r>
        <w:rPr>
          <w:rFonts w:hAnsi="Times New Roman" w:cs="Times New Roman"/>
          <w:color w:val="000000"/>
          <w:sz w:val="24"/>
          <w:szCs w:val="24"/>
        </w:rPr>
        <w:t>1.3. При пуске газа должен выполняться следующий объем работ:</w:t>
      </w:r>
    </w:p>
    <w:p>
      <w:pPr>
        <w:spacing w:line="240" w:lineRule="auto"/>
        <w:rPr>
          <w:rFonts w:hAnsi="Times New Roman" w:cs="Times New Roman"/>
          <w:color w:val="000000"/>
          <w:sz w:val="24"/>
          <w:szCs w:val="24"/>
        </w:rPr>
      </w:pPr>
      <w:r>
        <w:rPr>
          <w:rFonts w:hAnsi="Times New Roman" w:cs="Times New Roman"/>
          <w:color w:val="000000"/>
          <w:sz w:val="24"/>
          <w:szCs w:val="24"/>
        </w:rPr>
        <w:t>1.3.1. Контрольный осмотр газопроводов, газового оборудования и средств измерений на каждом объекте (ГРП, ППГ, надземные и внутренние газопроводы) газового хозяйства, намеченном к пуску газа.</w:t>
      </w:r>
    </w:p>
    <w:p>
      <w:pPr>
        <w:spacing w:line="240" w:lineRule="auto"/>
        <w:rPr>
          <w:rFonts w:hAnsi="Times New Roman" w:cs="Times New Roman"/>
          <w:color w:val="000000"/>
          <w:sz w:val="24"/>
          <w:szCs w:val="24"/>
        </w:rPr>
      </w:pPr>
      <w:r>
        <w:rPr>
          <w:rFonts w:hAnsi="Times New Roman" w:cs="Times New Roman"/>
          <w:color w:val="000000"/>
          <w:sz w:val="24"/>
          <w:szCs w:val="24"/>
        </w:rPr>
        <w:t>1.3.2. Проверка работоспособности (срабатывания) устройств защиты, блокировок и сигнализации на объектах газового хозяйства, намеченных к пуску газа.</w:t>
      </w:r>
    </w:p>
    <w:p>
      <w:pPr>
        <w:spacing w:line="240" w:lineRule="auto"/>
        <w:rPr>
          <w:rFonts w:hAnsi="Times New Roman" w:cs="Times New Roman"/>
          <w:color w:val="000000"/>
          <w:sz w:val="24"/>
          <w:szCs w:val="24"/>
        </w:rPr>
      </w:pPr>
      <w:r>
        <w:rPr>
          <w:rFonts w:hAnsi="Times New Roman" w:cs="Times New Roman"/>
          <w:color w:val="000000"/>
          <w:sz w:val="24"/>
          <w:szCs w:val="24"/>
        </w:rPr>
        <w:t>1.3.3. Проверка работоспособности ПЗК котла и горелок (при их наличии) на каждом котле, намеченном к работе на газе.</w:t>
      </w:r>
    </w:p>
    <w:p>
      <w:pPr>
        <w:spacing w:line="240" w:lineRule="auto"/>
        <w:rPr>
          <w:rFonts w:hAnsi="Times New Roman" w:cs="Times New Roman"/>
          <w:color w:val="000000"/>
          <w:sz w:val="24"/>
          <w:szCs w:val="24"/>
        </w:rPr>
      </w:pPr>
      <w:r>
        <w:rPr>
          <w:rFonts w:hAnsi="Times New Roman" w:cs="Times New Roman"/>
          <w:color w:val="000000"/>
          <w:sz w:val="24"/>
          <w:szCs w:val="24"/>
        </w:rPr>
        <w:t>1.3.4. Контрольная опрессовка сжатым воздухом газопроводов и газового оборудования, намеченных к пуску газа.</w:t>
      </w:r>
    </w:p>
    <w:p>
      <w:pPr>
        <w:spacing w:line="240" w:lineRule="auto"/>
        <w:rPr>
          <w:rFonts w:hAnsi="Times New Roman" w:cs="Times New Roman"/>
          <w:color w:val="000000"/>
          <w:sz w:val="24"/>
          <w:szCs w:val="24"/>
        </w:rPr>
      </w:pPr>
      <w:r>
        <w:rPr>
          <w:rFonts w:hAnsi="Times New Roman" w:cs="Times New Roman"/>
          <w:color w:val="000000"/>
          <w:sz w:val="24"/>
          <w:szCs w:val="24"/>
        </w:rPr>
        <w:t>1.3.5. Снятие поворотных или листовых заглушек на газопроводах и установка резьбовых заглушек на подводе воздуха к газопроводам, намеченным к заполнению газом.</w:t>
      </w:r>
    </w:p>
    <w:p>
      <w:pPr>
        <w:spacing w:line="240" w:lineRule="auto"/>
        <w:rPr>
          <w:rFonts w:hAnsi="Times New Roman" w:cs="Times New Roman"/>
          <w:color w:val="000000"/>
          <w:sz w:val="24"/>
          <w:szCs w:val="24"/>
        </w:rPr>
      </w:pPr>
      <w:r>
        <w:rPr>
          <w:rFonts w:hAnsi="Times New Roman" w:cs="Times New Roman"/>
          <w:color w:val="000000"/>
          <w:sz w:val="24"/>
          <w:szCs w:val="24"/>
        </w:rPr>
        <w:t>1.3.6. Заполнение газом газопроводов и газового оборудования объектов газового хозяйства.</w:t>
      </w:r>
    </w:p>
    <w:p>
      <w:pPr>
        <w:spacing w:line="240" w:lineRule="auto"/>
        <w:rPr>
          <w:rFonts w:hAnsi="Times New Roman" w:cs="Times New Roman"/>
          <w:color w:val="000000"/>
          <w:sz w:val="24"/>
          <w:szCs w:val="24"/>
        </w:rPr>
      </w:pPr>
      <w:r>
        <w:rPr>
          <w:rFonts w:hAnsi="Times New Roman" w:cs="Times New Roman"/>
          <w:color w:val="000000"/>
          <w:sz w:val="24"/>
          <w:szCs w:val="24"/>
        </w:rPr>
        <w:t>1.4. Работы, указанные в пунктах 1.3.1–1.3.4 и 1.3.6, проводятся без оформления дополнительных нарядов-допусков на производство газоопасных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1.4.1. Работы, указанные в пунктах 1.3.1, 1.3.4 и 1.3.6, должны проводиться оперативным и оперативно-ремонтным персоналом цеха, в ведении которого находится эксплуатация намеченных к пуску объектов газового хозяйства, под руководством начальника смены этого цеха, являющегося лицом, ответственным за выполнение данных работ.</w:t>
      </w:r>
    </w:p>
    <w:p>
      <w:pPr>
        <w:spacing w:line="240" w:lineRule="auto"/>
        <w:rPr>
          <w:rFonts w:hAnsi="Times New Roman" w:cs="Times New Roman"/>
          <w:color w:val="000000"/>
          <w:sz w:val="24"/>
          <w:szCs w:val="24"/>
        </w:rPr>
      </w:pPr>
      <w:r>
        <w:rPr>
          <w:rFonts w:hAnsi="Times New Roman" w:cs="Times New Roman"/>
          <w:color w:val="000000"/>
          <w:sz w:val="24"/>
          <w:szCs w:val="24"/>
        </w:rPr>
        <w:t>1.4.2. Работы, указанные в пунктах 1.3.2 и 1.3.3, должны проводиться оперативным персоналом цеха ТАИ совместно с оперативным персоналом цеха, в ведении которого находится эксплуатация объектов газового хозяйства, под руководством начальника смены этого цеха, являющегося лицом, ответственным за выполнение этих работ.</w:t>
      </w:r>
    </w:p>
    <w:p>
      <w:pPr>
        <w:spacing w:line="240" w:lineRule="auto"/>
        <w:rPr>
          <w:rFonts w:hAnsi="Times New Roman" w:cs="Times New Roman"/>
          <w:color w:val="000000"/>
          <w:sz w:val="24"/>
          <w:szCs w:val="24"/>
        </w:rPr>
      </w:pPr>
      <w:r>
        <w:rPr>
          <w:rFonts w:hAnsi="Times New Roman" w:cs="Times New Roman"/>
          <w:color w:val="000000"/>
          <w:sz w:val="24"/>
          <w:szCs w:val="24"/>
        </w:rPr>
        <w:t>1.4.3. В процессе проведения работ по пуску газа все распоряжения должны отдаваться лицом, ответственным за выполнение конкретной работы. Другие должностные лица и руководители, присутствующие при проведении работы, могут давать указания лицам, выполняющим работы по пуску газа, только через лицо, ответственное за проведение данной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1.5. Работы, указанные в пункте 1.3.4, должны выполняться персоналом газовой службы под руководством мастера газовой службы с оформлением дополнительного наряда-допуска на производство газоопасных работ по снятию каждой заглушки на газопроводах или по установке каждой заглушки на подводе воздуха к газопроводам, выполняемой после или во время заполнения газопроводов газом. Если работы по установке заглушки на подводе воздуха к газопроводу проводятся до пуска газа в этот газопровод (перед снятием заглушек на газопроводе), то дополнительный наряд-допуск на производство этих работ не требуется.</w:t>
      </w:r>
    </w:p>
    <w:p>
      <w:pPr>
        <w:spacing w:line="240" w:lineRule="auto"/>
        <w:rPr>
          <w:rFonts w:hAnsi="Times New Roman" w:cs="Times New Roman"/>
          <w:color w:val="000000"/>
          <w:sz w:val="24"/>
          <w:szCs w:val="24"/>
        </w:rPr>
      </w:pPr>
      <w:r>
        <w:rPr>
          <w:rFonts w:hAnsi="Times New Roman" w:cs="Times New Roman"/>
          <w:color w:val="000000"/>
          <w:sz w:val="24"/>
          <w:szCs w:val="24"/>
        </w:rPr>
        <w:t>1.5.1. Снятие заглушек на газопроводах должно выполняться после проведения контрольной опрессовки газопроводов и газового оборудования сжатым воздухом.</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контрольной опрессовки должны фиксироваться в нарядах-допусках на производство работ по снятию заглушек на газопроводах.</w:t>
      </w:r>
    </w:p>
    <w:p>
      <w:pPr>
        <w:spacing w:line="240" w:lineRule="auto"/>
        <w:rPr>
          <w:rFonts w:hAnsi="Times New Roman" w:cs="Times New Roman"/>
          <w:color w:val="000000"/>
          <w:sz w:val="24"/>
          <w:szCs w:val="24"/>
        </w:rPr>
      </w:pPr>
      <w:r>
        <w:rPr>
          <w:rFonts w:hAnsi="Times New Roman" w:cs="Times New Roman"/>
          <w:color w:val="000000"/>
          <w:sz w:val="24"/>
          <w:szCs w:val="24"/>
        </w:rPr>
        <w:t>Если осмотренные и подвергшиеся контрольной опрессовке участки газопроводов не были заполнены газом, то при возобновлении работ по пуску газа осмотр и опрессовка пускаемого участка должны быть проведены повторно.</w:t>
      </w:r>
    </w:p>
    <w:p>
      <w:pPr>
        <w:spacing w:line="240" w:lineRule="auto"/>
        <w:rPr>
          <w:rFonts w:hAnsi="Times New Roman" w:cs="Times New Roman"/>
          <w:color w:val="000000"/>
          <w:sz w:val="24"/>
          <w:szCs w:val="24"/>
        </w:rPr>
      </w:pPr>
      <w:r>
        <w:rPr>
          <w:rFonts w:hAnsi="Times New Roman" w:cs="Times New Roman"/>
          <w:color w:val="000000"/>
          <w:sz w:val="24"/>
          <w:szCs w:val="24"/>
        </w:rPr>
        <w:t>Отбор проб воздуха из рабочей зоны помещений и его анализ на загазованность перед проведением работ по снятию заглушек на газопроводах или при установке резьбовой заглушки на подводе воздуха к газопроводам допускается не производить.</w:t>
      </w:r>
    </w:p>
    <w:p>
      <w:pPr>
        <w:spacing w:line="240" w:lineRule="auto"/>
        <w:rPr>
          <w:rFonts w:hAnsi="Times New Roman" w:cs="Times New Roman"/>
          <w:color w:val="000000"/>
          <w:sz w:val="24"/>
          <w:szCs w:val="24"/>
        </w:rPr>
      </w:pPr>
      <w:r>
        <w:rPr>
          <w:rFonts w:hAnsi="Times New Roman" w:cs="Times New Roman"/>
          <w:color w:val="000000"/>
          <w:sz w:val="24"/>
          <w:szCs w:val="24"/>
        </w:rPr>
        <w:t>1.5.2. Снятие заглушек на газопроводах ГРП при пуске газа в газопроводы из режима консервации или ремонта допускается выполнять при:</w:t>
      </w:r>
    </w:p>
    <w:p>
      <w:pPr>
        <w:spacing w:line="240" w:lineRule="auto"/>
        <w:rPr>
          <w:rFonts w:hAnsi="Times New Roman" w:cs="Times New Roman"/>
          <w:color w:val="000000"/>
          <w:sz w:val="24"/>
          <w:szCs w:val="24"/>
        </w:rPr>
      </w:pPr>
      <w:r>
        <w:rPr>
          <w:rFonts w:hAnsi="Times New Roman" w:cs="Times New Roman"/>
          <w:color w:val="000000"/>
          <w:sz w:val="24"/>
          <w:szCs w:val="24"/>
        </w:rPr>
        <w:t>– наличии записи в оперативном журнале ГРП о проведенном ремонте или техническом обслуживании газопроводов и газового оборудования ГРП;</w:t>
      </w:r>
    </w:p>
    <w:p>
      <w:pPr>
        <w:spacing w:line="240" w:lineRule="auto"/>
        <w:rPr>
          <w:rFonts w:hAnsi="Times New Roman" w:cs="Times New Roman"/>
          <w:color w:val="000000"/>
          <w:sz w:val="24"/>
          <w:szCs w:val="24"/>
        </w:rPr>
      </w:pPr>
      <w:r>
        <w:rPr>
          <w:rFonts w:hAnsi="Times New Roman" w:cs="Times New Roman"/>
          <w:color w:val="000000"/>
          <w:sz w:val="24"/>
          <w:szCs w:val="24"/>
        </w:rPr>
        <w:t>– наличии записей в оперативном журнале ГРП и в паспорте ГРП о проведенных испытаниях после окончания ремонтных работ на плотность (герметичность), а при выполнении капитального ремонта или проведении во время текущего ремонта сварочных работ непосредственно на газопроводах или газовом оборудовании – наличии записи о проведенных дополнительных испытаниях на прочность. Если в режиме консервации ремонтные работы на газопроводах и газовом оборудовании не проводились, то при пуске газа из режима консервации наличие записей о проведении испытаний на плотность и прочность не требуется. Нормы испытаний газопроводов на плотность и прочность (продолжительность величины испытательного давления, среда и т. п.) устанавливаются проектом.</w:t>
      </w:r>
    </w:p>
    <w:p>
      <w:pPr>
        <w:spacing w:line="240" w:lineRule="auto"/>
        <w:rPr>
          <w:rFonts w:hAnsi="Times New Roman" w:cs="Times New Roman"/>
          <w:color w:val="000000"/>
          <w:sz w:val="24"/>
          <w:szCs w:val="24"/>
        </w:rPr>
      </w:pPr>
      <w:r>
        <w:rPr>
          <w:rFonts w:hAnsi="Times New Roman" w:cs="Times New Roman"/>
          <w:color w:val="000000"/>
          <w:sz w:val="24"/>
          <w:szCs w:val="24"/>
        </w:rPr>
        <w:t>1.5.3. Снятие заглушек на газопроводах котла при пуске газа в газопроводы котла из режима ремонта или консервации допускается проводить при:</w:t>
      </w:r>
    </w:p>
    <w:p>
      <w:pPr>
        <w:spacing w:line="240" w:lineRule="auto"/>
        <w:rPr>
          <w:rFonts w:hAnsi="Times New Roman" w:cs="Times New Roman"/>
          <w:color w:val="000000"/>
          <w:sz w:val="24"/>
          <w:szCs w:val="24"/>
        </w:rPr>
      </w:pPr>
      <w:r>
        <w:rPr>
          <w:rFonts w:hAnsi="Times New Roman" w:cs="Times New Roman"/>
          <w:color w:val="000000"/>
          <w:sz w:val="24"/>
          <w:szCs w:val="24"/>
        </w:rPr>
        <w:t>– наличии записи в оперативных журналах о проведенном ремонте или техническом обслуживании газопроводов и газового оборудования котла;</w:t>
      </w:r>
    </w:p>
    <w:p>
      <w:pPr>
        <w:spacing w:line="240" w:lineRule="auto"/>
        <w:rPr>
          <w:rFonts w:hAnsi="Times New Roman" w:cs="Times New Roman"/>
          <w:color w:val="000000"/>
          <w:sz w:val="24"/>
          <w:szCs w:val="24"/>
        </w:rPr>
      </w:pPr>
      <w:r>
        <w:rPr>
          <w:rFonts w:hAnsi="Times New Roman" w:cs="Times New Roman"/>
          <w:color w:val="000000"/>
          <w:sz w:val="24"/>
          <w:szCs w:val="24"/>
        </w:rPr>
        <w:t>– наличии записи в оперативных журналах и паспортах газопроводов котла о проведенных испытаниях на плотность (герметичность), а при выполнении капитального ремонта или при проведении во время текущего ремонта сварочных работ непосредственно на газопроводах или газовом оборудовании – при наличии записи о проведении дополнительных испытаний на прочность. Если в режиме консервации ремонтные работы на газопроводах или газовом оборудовании не проводились, то при пуске газа из режима консервации наличие записей о проведении испытаний на плотность и прочность не требуется. Нормы испытаний газопроводов на плотность и прочность (продолжительность, величины испытательного давления, среда и т. п.) устанавливаются проектом;</w:t>
      </w:r>
    </w:p>
    <w:p>
      <w:pPr>
        <w:spacing w:line="240" w:lineRule="auto"/>
        <w:rPr>
          <w:rFonts w:hAnsi="Times New Roman" w:cs="Times New Roman"/>
          <w:color w:val="000000"/>
          <w:sz w:val="24"/>
          <w:szCs w:val="24"/>
        </w:rPr>
      </w:pPr>
      <w:r>
        <w:rPr>
          <w:rFonts w:hAnsi="Times New Roman" w:cs="Times New Roman"/>
          <w:color w:val="000000"/>
          <w:sz w:val="24"/>
          <w:szCs w:val="24"/>
        </w:rPr>
        <w:t>– наличии записи ответственного руководящего лица (начальника или заместителя начальника цеха) в оперативном журнале машиниста котла о готовности котла к растопке и эксплуатации на газе.</w:t>
      </w:r>
    </w:p>
    <w:p>
      <w:pPr>
        <w:spacing w:line="240" w:lineRule="auto"/>
        <w:rPr>
          <w:rFonts w:hAnsi="Times New Roman" w:cs="Times New Roman"/>
          <w:color w:val="000000"/>
          <w:sz w:val="24"/>
          <w:szCs w:val="24"/>
        </w:rPr>
      </w:pPr>
      <w:r>
        <w:rPr>
          <w:rFonts w:hAnsi="Times New Roman" w:cs="Times New Roman"/>
          <w:color w:val="000000"/>
          <w:sz w:val="24"/>
          <w:szCs w:val="24"/>
        </w:rPr>
        <w:t>1.6. Устранение обнаруженных дефектов или неисправностей на газопроводах или газовом оборудовании по механической части при проведении контрольного осмотра или контрольной опрессовки должно производиться персоналом газовой службы под руководством мастера газовой службы по указанию ответственного руководителя работ. Указанные работы могут проводиться без оформления дополнительных нарядов-допусков.</w:t>
      </w:r>
    </w:p>
    <w:p>
      <w:pPr>
        <w:spacing w:line="240" w:lineRule="auto"/>
        <w:rPr>
          <w:rFonts w:hAnsi="Times New Roman" w:cs="Times New Roman"/>
          <w:color w:val="000000"/>
          <w:sz w:val="24"/>
          <w:szCs w:val="24"/>
        </w:rPr>
      </w:pPr>
      <w:r>
        <w:rPr>
          <w:rFonts w:hAnsi="Times New Roman" w:cs="Times New Roman"/>
          <w:color w:val="000000"/>
          <w:sz w:val="24"/>
          <w:szCs w:val="24"/>
        </w:rPr>
        <w:t>1.7. Устранение обнаруженных дефектов или неисправностей средств измерений, цепей технологических защит, блокировок и сигнализации должно проводиться персоналом цеха по указанию ответственного руководителя работ по пуску газа с оформлением наряда-допуска при проведении работ в цепях защиты, блокировок и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1.8. Отбор проб и проведение анализов на наличие кислорода в отобранных пробах и определение загазованности воздуха в рабочей зоне помещений ГРП и котельной должен проводиться, как правило, персоналом химического цеха по указанию ответственного руководителя работ. Место отбора проб воздуха из помещений ГРП и котельной определяется местной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1.9. Проведение проверки плотности всех соединений газопроводов и газового оборудования с помощью приборов или мыльной эмульсией может проводиться оперативно-ремонтным персоналом под руководством начальника смены цеха, в ведении которого находится эксплуатация газопроводов и газового оборудования объекта газового хозяйства, или с его разрешения – персоналом газовой службы под руководством мастера газовой службы под наблюдением старшего машиниста цеха. Проверку плотности газопроводов с помощью приборов или мыльной эмульсии допускается проводить без оформления дополнительного наряда-допуска.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 ПОДГОТОВИТЕЛЬНЫЕ РАБОТЫ </w:t>
      </w:r>
    </w:p>
    <w:p>
      <w:pPr>
        <w:spacing w:line="240" w:lineRule="auto"/>
        <w:rPr>
          <w:rFonts w:hAnsi="Times New Roman" w:cs="Times New Roman"/>
          <w:color w:val="000000"/>
          <w:sz w:val="24"/>
          <w:szCs w:val="24"/>
        </w:rPr>
      </w:pPr>
      <w:r>
        <w:rPr>
          <w:rFonts w:hAnsi="Times New Roman" w:cs="Times New Roman"/>
          <w:color w:val="000000"/>
          <w:sz w:val="24"/>
          <w:szCs w:val="24"/>
        </w:rPr>
        <w:t>2.1. Ответственный руководитель работ по пуску газа на объекты газового хозяйства до начала проведения работ обязан:</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распоряжения технического руководителя предприятия на пуск газа на каждый объект газового хозяйства, намеченный к пуску газа;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в оперативном журнале начальника смены цеха (котельной) записи начальника цеха (котельной) о готовности объектов к эксплуатации на газе;</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в оперативных журналах ГРП и котлов (котельной) и паспортах газопроводов объектов, намеченных к работе на газе, наличие записей о проведении на газопроводах технического обслуживания или ремонта и о проведении на газопроводах этих объектов испытаний на плотность (герметичность) и прочность (см. п. 1.5.2–1.5.3 настоящих методических указаний);</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том, что все ремонтные работы на газовом оборудовании, газопроводах и котлах, на которые согласно распоряжению проводится пуск газа, завершены и посторонние лица выведены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 проинструктировать весь оперативный и ремонтный персонал, участвующий в работах по пуску газа, о мерах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закрытие нарядов на производство работ на газопроводах и газовом оборудовании объектов газового хозяйства и котлах, намечаемых к пуску газа;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у персонала газовой службы материалов, приспособлений, средств индивидуальной защиты, инструмента, необходимых для производства работ по пуску газа (перечень материалов, приборов, приспособлений, средств индивидуальной защиты и инструментов приведен в приложении);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дополнительных нарядов-допусков на производство газоопасных работ по снятию поворотных или листовых заглушек на газопроводах или установке заглушек на подводе воздуха к газопроводам (на каждую работу по снятию или установке заглушки должен быть оформлен дополнительный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в нарядах-допусках подписей членов бригады, выполняющих газоопасные работы по этому наряду, о полученном инструктаже по технике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2.2. Оперативный и оперативно-ремонтный персонал, участвующий в пуске газа, до снятия заглушек на газопроводах обязан:</w:t>
      </w:r>
    </w:p>
    <w:p>
      <w:pPr>
        <w:spacing w:line="240" w:lineRule="auto"/>
        <w:rPr>
          <w:rFonts w:hAnsi="Times New Roman" w:cs="Times New Roman"/>
          <w:color w:val="000000"/>
          <w:sz w:val="24"/>
          <w:szCs w:val="24"/>
        </w:rPr>
      </w:pPr>
      <w:r>
        <w:rPr>
          <w:rFonts w:hAnsi="Times New Roman" w:cs="Times New Roman"/>
          <w:color w:val="000000"/>
          <w:sz w:val="24"/>
          <w:szCs w:val="24"/>
        </w:rPr>
        <w:t>2.2.1. Провести осмотр газопроводов и газового оборудования объектов газового хозяйства.</w:t>
      </w:r>
    </w:p>
    <w:p>
      <w:pPr>
        <w:spacing w:line="240" w:lineRule="auto"/>
        <w:rPr>
          <w:rFonts w:hAnsi="Times New Roman" w:cs="Times New Roman"/>
          <w:color w:val="000000"/>
          <w:sz w:val="24"/>
          <w:szCs w:val="24"/>
        </w:rPr>
      </w:pPr>
      <w:r>
        <w:rPr>
          <w:rFonts w:hAnsi="Times New Roman" w:cs="Times New Roman"/>
          <w:color w:val="000000"/>
          <w:sz w:val="24"/>
          <w:szCs w:val="24"/>
        </w:rPr>
        <w:t>2.2.2.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работоспособность средств связи со щитов управления и мест обслуживания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бирок с указанием нумерации арматуры и оборудования и их соответствие с технологической схемой газопроводов объекта;</w:t>
      </w:r>
    </w:p>
    <w:p>
      <w:pPr>
        <w:spacing w:line="240" w:lineRule="auto"/>
        <w:rPr>
          <w:rFonts w:hAnsi="Times New Roman" w:cs="Times New Roman"/>
          <w:color w:val="000000"/>
          <w:sz w:val="24"/>
          <w:szCs w:val="24"/>
        </w:rPr>
      </w:pPr>
      <w:r>
        <w:rPr>
          <w:rFonts w:hAnsi="Times New Roman" w:cs="Times New Roman"/>
          <w:color w:val="000000"/>
          <w:sz w:val="24"/>
          <w:szCs w:val="24"/>
        </w:rPr>
        <w:t>– наличие оперативных журналов, производственных инструкций, технологических схем и другой документации согласно утвержденному перечню для данного объекта;</w:t>
      </w:r>
    </w:p>
    <w:p>
      <w:pPr>
        <w:spacing w:line="240" w:lineRule="auto"/>
        <w:rPr>
          <w:rFonts w:hAnsi="Times New Roman" w:cs="Times New Roman"/>
          <w:color w:val="000000"/>
          <w:sz w:val="24"/>
          <w:szCs w:val="24"/>
        </w:rPr>
      </w:pPr>
      <w:r>
        <w:rPr>
          <w:rFonts w:hAnsi="Times New Roman" w:cs="Times New Roman"/>
          <w:color w:val="000000"/>
          <w:sz w:val="24"/>
          <w:szCs w:val="24"/>
        </w:rPr>
        <w:t>– наличие за запорными устройствами, установленными на вводе газопроводов на объекты газового хозяйства, заглушек, наличие пломб на арматуре перед ПСК;</w:t>
      </w:r>
    </w:p>
    <w:p>
      <w:pPr>
        <w:spacing w:line="240" w:lineRule="auto"/>
        <w:rPr>
          <w:rFonts w:hAnsi="Times New Roman" w:cs="Times New Roman"/>
          <w:color w:val="000000"/>
          <w:sz w:val="24"/>
          <w:szCs w:val="24"/>
        </w:rPr>
      </w:pPr>
      <w:r>
        <w:rPr>
          <w:rFonts w:hAnsi="Times New Roman" w:cs="Times New Roman"/>
          <w:color w:val="000000"/>
          <w:sz w:val="24"/>
          <w:szCs w:val="24"/>
        </w:rPr>
        <w:t>– положение запорной и регулирующей арматуры, установленной на газопроводах. Арматура должна находиться в положении, определяемом требованиями местных производственных инструкций по эксплуатации ГРП и котлов при нахождении объектов в режиме ремонта или консервации;</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запорной арматуры, опорных конструкций, наличие крепежа на фланцевых соединениях газового оборудования и газопроводов и отсутствие на них заглушек (за исключением заглушек после вводной задвижки на объектах и на трубопроводах подачи сжатого воздуха к газопроводам);</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сальниковой набивки и наличие запаса для подтяжки сальников арматуры;</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и работоспособность приборов, обеспечивающих контроль и сигнализацию загазованности воздуха помещений ГРП и котельной (последнее – в случае подачи неодорированного газа);</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приводов к шиберам, клапанам и запорной арматуре, легкость управления шиберами вручную по месту;</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соответствии местных указателей положения шиберов «Открыто» и «Закрыто»;</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рабочий диапазон перемещения шиберов и клапанов;</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том, что на электроприводы запорной и регулирующей арматуры подано оперативное и силовое напряжение (по световым указателям);</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исправность средств измерений, противопожарного инвентаря и предупреждающих знаков техники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наличие, состояние и исправность остекления, ограждения, замков, заземления и стационарных токопроводящих соединений на фланцах оборудования и газопроводов;</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систем освещения, отопления и вентиляции помещений, исправность тяг, соединяющих рычаги исполнительных механизмов и регулирующих клапанов, и наличие уплотнений в местах их прохода через стены помещений ГРП;</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опор и подвесок газопроводов;</w:t>
      </w:r>
    </w:p>
    <w:p>
      <w:pPr>
        <w:spacing w:line="240" w:lineRule="auto"/>
        <w:rPr>
          <w:rFonts w:hAnsi="Times New Roman" w:cs="Times New Roman"/>
          <w:color w:val="000000"/>
          <w:sz w:val="24"/>
          <w:szCs w:val="24"/>
        </w:rPr>
      </w:pPr>
      <w:r>
        <w:rPr>
          <w:rFonts w:hAnsi="Times New Roman" w:cs="Times New Roman"/>
          <w:color w:val="000000"/>
          <w:sz w:val="24"/>
          <w:szCs w:val="24"/>
        </w:rPr>
        <w:t>– наличие смазки на трущихся поверхностях МЭО и РК;</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территории и помещений ГРП;</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том, что посторонние лица и ремонтный персонал, не участвующий в пуске газа, выведены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2.2.3. Выполнить подготовительные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 сменить диаграммы, залить чернила в пишущие узлы самопишущих приборов и подготовить к работе приборы средств измерений, защит, блокировок и сигнализации согласно требованиям инструкций заводов-изготовителей;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 закрыть все продувочные вентили на импульсных линиях защит, кроме первичных;</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пломб на аппаратуре защит, подлежащих пломбированию, проверить соответствие уставок рискам на шкалах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положение накладок, тумблеров в цепи каждой защиты, подлежащей включению;</w:t>
      </w:r>
    </w:p>
    <w:p>
      <w:pPr>
        <w:spacing w:line="240" w:lineRule="auto"/>
        <w:rPr>
          <w:rFonts w:hAnsi="Times New Roman" w:cs="Times New Roman"/>
          <w:color w:val="000000"/>
          <w:sz w:val="24"/>
          <w:szCs w:val="24"/>
        </w:rPr>
      </w:pPr>
      <w:r>
        <w:rPr>
          <w:rFonts w:hAnsi="Times New Roman" w:cs="Times New Roman"/>
          <w:color w:val="000000"/>
          <w:sz w:val="24"/>
          <w:szCs w:val="24"/>
        </w:rPr>
        <w:t>– подать напряжение на средства измерений, защиты, блокировки и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 включить все средства измерений и отметить время включения регистрирующих приборов на диаграммах;</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штурвалы КДУ и МЭО приводов шиберов, клапанов и задвижек в рабочее положение, обеспечивающее дистанционное управление от электропривода;</w:t>
      </w:r>
    </w:p>
    <w:p>
      <w:pPr>
        <w:spacing w:line="240" w:lineRule="auto"/>
        <w:rPr>
          <w:rFonts w:hAnsi="Times New Roman" w:cs="Times New Roman"/>
          <w:color w:val="000000"/>
          <w:sz w:val="24"/>
          <w:szCs w:val="24"/>
        </w:rPr>
      </w:pPr>
      <w:r>
        <w:rPr>
          <w:rFonts w:hAnsi="Times New Roman" w:cs="Times New Roman"/>
          <w:color w:val="000000"/>
          <w:sz w:val="24"/>
          <w:szCs w:val="24"/>
        </w:rPr>
        <w:t>– опробовать дистанционное управление оперативной арматурой с контролем сигнализации положения при установке ключа-переключателя выбора места управления. Проконтролировать работу по месту;</w:t>
      </w:r>
    </w:p>
    <w:p>
      <w:pPr>
        <w:spacing w:line="240" w:lineRule="auto"/>
        <w:rPr>
          <w:rFonts w:hAnsi="Times New Roman" w:cs="Times New Roman"/>
          <w:color w:val="000000"/>
          <w:sz w:val="24"/>
          <w:szCs w:val="24"/>
        </w:rPr>
      </w:pPr>
      <w:r>
        <w:rPr>
          <w:rFonts w:hAnsi="Times New Roman" w:cs="Times New Roman"/>
          <w:color w:val="000000"/>
          <w:sz w:val="24"/>
          <w:szCs w:val="24"/>
        </w:rPr>
        <w:t>– провести настройку (проверку работоспособности) регуляторов регулирующих клапанов, установленных в ГРП и на газопроводах котлов, в соответствии с указаниями инструкций по эксплуатации средств автоматики оборудования ГРП и котлов. Результаты настройки должны быть зафиксированы в оперативном журнале ГРП;</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проверку параметров срабатывания ПЗК и ПСК, установленных на ГРП. Результаты проверки параметров срабатывания должны фиксироваться в оперативном журнале ГРП (после окончания проверок параметров срабатывания должна быть восстановлена технологическая схема газопроводов с установкой пломб на запорной арматуре перед ПСК);</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проверку работоспособности технологических защит, блокировок и сигнализации котлов с воздействием на исполнительные механизмы ПЗК котла и горелок. Порядок проверки должен определяться производственной инструкцией по эксплуатации и обслуживанию технологических защит (средств автоматики) котлов. Результаты проверки работоспособности технологических защит, блокировок и сигнализации должны фиксироваться в оперативном журнале машиниста котла (котельной) и в журналах начальника цеха тепловой автоматики (журнал технологических защит и автоматики и журнал технических средств АСУ);</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готовность к включению тягодутьевых машин котла и его вспомогательного оборудования согласно указаниям инструкций по эксплуатации котлов;</w:t>
      </w:r>
    </w:p>
    <w:p>
      <w:pPr>
        <w:spacing w:line="240" w:lineRule="auto"/>
        <w:rPr>
          <w:rFonts w:hAnsi="Times New Roman" w:cs="Times New Roman"/>
          <w:color w:val="000000"/>
          <w:sz w:val="24"/>
          <w:szCs w:val="24"/>
        </w:rPr>
      </w:pPr>
      <w:r>
        <w:rPr>
          <w:rFonts w:hAnsi="Times New Roman" w:cs="Times New Roman"/>
          <w:color w:val="000000"/>
          <w:sz w:val="24"/>
          <w:szCs w:val="24"/>
        </w:rPr>
        <w:t>– подготовить к работе систему сжатого воздуха и убедиться в том, что воздухопроводы находятся под расчетным давлением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подготовить технологическую схему газопроводов к проведению контрольной опрессовки воздухом согласно указаниям инструкций по эксплуатации газопроводов ГРП и котлов;</w:t>
      </w:r>
    </w:p>
    <w:p>
      <w:pPr>
        <w:spacing w:line="240" w:lineRule="auto"/>
        <w:rPr>
          <w:rFonts w:hAnsi="Times New Roman" w:cs="Times New Roman"/>
          <w:color w:val="000000"/>
          <w:sz w:val="24"/>
          <w:szCs w:val="24"/>
        </w:rPr>
      </w:pPr>
      <w:r>
        <w:rPr>
          <w:rFonts w:hAnsi="Times New Roman" w:cs="Times New Roman"/>
          <w:color w:val="000000"/>
          <w:sz w:val="24"/>
          <w:szCs w:val="24"/>
        </w:rPr>
        <w:t>– продуть систему подачи сжатого воздуха в атмосферу;</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дополнительные приборы измерения давления воздуха в газопроводах для проведения контрольной опрессовки (U-образные манометры со шкалой измерения 3000 мм вод. ст. со шкалой измерения 1500 мм вод. ст.);</w:t>
      </w:r>
    </w:p>
    <w:p>
      <w:pPr>
        <w:spacing w:line="240" w:lineRule="auto"/>
        <w:rPr>
          <w:rFonts w:hAnsi="Times New Roman" w:cs="Times New Roman"/>
          <w:color w:val="000000"/>
          <w:sz w:val="24"/>
          <w:szCs w:val="24"/>
        </w:rPr>
      </w:pPr>
      <w:r>
        <w:rPr>
          <w:rFonts w:hAnsi="Times New Roman" w:cs="Times New Roman"/>
          <w:color w:val="000000"/>
          <w:sz w:val="24"/>
          <w:szCs w:val="24"/>
        </w:rPr>
        <w:t>– усилить вентиляцию помещений ГРП, открыть двери и окна.</w:t>
      </w:r>
    </w:p>
    <w:p>
      <w:pPr>
        <w:spacing w:line="240" w:lineRule="auto"/>
        <w:rPr>
          <w:rFonts w:hAnsi="Times New Roman" w:cs="Times New Roman"/>
          <w:color w:val="000000"/>
          <w:sz w:val="24"/>
          <w:szCs w:val="24"/>
        </w:rPr>
      </w:pPr>
      <w:r>
        <w:rPr>
          <w:rFonts w:hAnsi="Times New Roman" w:cs="Times New Roman"/>
          <w:color w:val="000000"/>
          <w:sz w:val="24"/>
          <w:szCs w:val="24"/>
        </w:rPr>
        <w:t>Обо всех незамеченных неисправностях доложить руководителю работ по пуску газа.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КОНТРОЛЬНАЯ ОПРЕССОВКА ГАЗОПРОВОДОВ И ГАЗОВОГО ОБОРУДОВАНИЯ </w:t>
      </w:r>
    </w:p>
    <w:p>
      <w:pPr>
        <w:spacing w:line="240" w:lineRule="auto"/>
        <w:rPr>
          <w:rFonts w:hAnsi="Times New Roman" w:cs="Times New Roman"/>
          <w:color w:val="000000"/>
          <w:sz w:val="24"/>
          <w:szCs w:val="24"/>
        </w:rPr>
      </w:pPr>
      <w:r>
        <w:rPr>
          <w:rFonts w:hAnsi="Times New Roman" w:cs="Times New Roman"/>
          <w:color w:val="000000"/>
          <w:sz w:val="24"/>
          <w:szCs w:val="24"/>
        </w:rPr>
        <w:t>3.1. После окончания предпусковых работ и устранения возможных неисправностей на газопроводах, газовом оборудовании, средствах измерений и регулирования по распоряжению руководителя работ по пуску газа должна быть проведена контрольная опрессовка газопроводов и газового оборудования. Контрольная опрессовка должна проводиться:</w:t>
      </w:r>
    </w:p>
    <w:p>
      <w:pPr>
        <w:spacing w:line="240" w:lineRule="auto"/>
        <w:rPr>
          <w:rFonts w:hAnsi="Times New Roman" w:cs="Times New Roman"/>
          <w:color w:val="000000"/>
          <w:sz w:val="24"/>
          <w:szCs w:val="24"/>
        </w:rPr>
      </w:pPr>
      <w:r>
        <w:rPr>
          <w:rFonts w:hAnsi="Times New Roman" w:cs="Times New Roman"/>
          <w:color w:val="000000"/>
          <w:sz w:val="24"/>
          <w:szCs w:val="24"/>
        </w:rPr>
        <w:t>– для внутренних газопроводов котельной и ГРП при давлении сжатого воздуха 0,01 МПа (1000 мм вод. ст.);</w:t>
      </w:r>
    </w:p>
    <w:p>
      <w:pPr>
        <w:spacing w:line="240" w:lineRule="auto"/>
        <w:rPr>
          <w:rFonts w:hAnsi="Times New Roman" w:cs="Times New Roman"/>
          <w:color w:val="000000"/>
          <w:sz w:val="24"/>
          <w:szCs w:val="24"/>
        </w:rPr>
      </w:pPr>
      <w:r>
        <w:rPr>
          <w:rFonts w:hAnsi="Times New Roman" w:cs="Times New Roman"/>
          <w:color w:val="000000"/>
          <w:sz w:val="24"/>
          <w:szCs w:val="24"/>
        </w:rPr>
        <w:t>– для наружных газопроводов при давлении сжатого воздуха 0,02 МПа (2000 мм вод. ст.).</w:t>
      </w:r>
    </w:p>
    <w:p>
      <w:pPr>
        <w:spacing w:line="240" w:lineRule="auto"/>
        <w:rPr>
          <w:rFonts w:hAnsi="Times New Roman" w:cs="Times New Roman"/>
          <w:color w:val="000000"/>
          <w:sz w:val="24"/>
          <w:szCs w:val="24"/>
        </w:rPr>
      </w:pPr>
      <w:r>
        <w:rPr>
          <w:rFonts w:hAnsi="Times New Roman" w:cs="Times New Roman"/>
          <w:color w:val="000000"/>
          <w:sz w:val="24"/>
          <w:szCs w:val="24"/>
        </w:rPr>
        <w:t>Установка требуемого значения давления воздуха в газопроводах производится с помощью продувочных газопроводов.</w:t>
      </w:r>
    </w:p>
    <w:p>
      <w:pPr>
        <w:spacing w:line="240" w:lineRule="auto"/>
        <w:rPr>
          <w:rFonts w:hAnsi="Times New Roman" w:cs="Times New Roman"/>
          <w:color w:val="000000"/>
          <w:sz w:val="24"/>
          <w:szCs w:val="24"/>
        </w:rPr>
      </w:pPr>
      <w:r>
        <w:rPr>
          <w:rFonts w:hAnsi="Times New Roman" w:cs="Times New Roman"/>
          <w:color w:val="000000"/>
          <w:sz w:val="24"/>
          <w:szCs w:val="24"/>
        </w:rPr>
        <w:t>Падение давления воздуха не должно превышать: для внутренних газопроводов котельной и ГРП – 60 даПа (60 мм вод. ст.) за 1 ч, для наружных газопроводов – 10 даПа (10 мм вод. ст.) за 1 ч.</w:t>
      </w:r>
    </w:p>
    <w:p>
      <w:pPr>
        <w:spacing w:line="240" w:lineRule="auto"/>
        <w:rPr>
          <w:rFonts w:hAnsi="Times New Roman" w:cs="Times New Roman"/>
          <w:color w:val="000000"/>
          <w:sz w:val="24"/>
          <w:szCs w:val="24"/>
        </w:rPr>
      </w:pPr>
      <w:r>
        <w:rPr>
          <w:rFonts w:hAnsi="Times New Roman" w:cs="Times New Roman"/>
          <w:color w:val="000000"/>
          <w:sz w:val="24"/>
          <w:szCs w:val="24"/>
        </w:rPr>
        <w:t>При положительных результатах контрольной опрессовки оперативно-ремонтный персонал должен при закрытых запорных устройствах на подводе воздуха к газопроводам снять шланги, соединяющие воздуховод с газопроводами, установить заглушки на штуцерах подвода воздуха к газопроводам. Запорные устройства на продувочных газопроводах перед снятием заглушек на газопроводах не открываются. При отрицательных результатах контрольной опрессовки необходимо выявить и устранить причину потери давления в газопроводах сверх допустимых величин, после чего провести повторную контрольную опрессовку.</w:t>
      </w:r>
    </w:p>
    <w:p>
      <w:pPr>
        <w:spacing w:line="240" w:lineRule="auto"/>
        <w:rPr>
          <w:rFonts w:hAnsi="Times New Roman" w:cs="Times New Roman"/>
          <w:color w:val="000000"/>
          <w:sz w:val="24"/>
          <w:szCs w:val="24"/>
        </w:rPr>
      </w:pPr>
      <w:r>
        <w:rPr>
          <w:rFonts w:hAnsi="Times New Roman" w:cs="Times New Roman"/>
          <w:color w:val="000000"/>
          <w:sz w:val="24"/>
          <w:szCs w:val="24"/>
        </w:rPr>
        <w:t>Без проведения осмотра целостности газопроводов, исправности газового оборудования, контрольной опрессовки газопроводов и газового оборудования или при неудовлетворительных результатах контрольной опрессовки, при неисправности технологических защит и блокировок снятие заглушек на газопроводах и подача газа в газопроводы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ЗАПОЛНЕНИЕ ГАЗОПРОВОДОВ И ГАЗОВОГО ОБОРУДОВАНИЯ ГАЗОМ </w:t>
      </w:r>
    </w:p>
    <w:p>
      <w:pPr>
        <w:spacing w:line="240" w:lineRule="auto"/>
        <w:rPr>
          <w:rFonts w:hAnsi="Times New Roman" w:cs="Times New Roman"/>
          <w:color w:val="000000"/>
          <w:sz w:val="24"/>
          <w:szCs w:val="24"/>
        </w:rPr>
      </w:pPr>
      <w:r>
        <w:rPr>
          <w:rFonts w:hAnsi="Times New Roman" w:cs="Times New Roman"/>
          <w:color w:val="000000"/>
          <w:sz w:val="24"/>
          <w:szCs w:val="24"/>
        </w:rPr>
        <w:t>4.1. При положительных результатах контрольной опрессовки и проверки работоспособности технологических защит оперативный и оперативно-ремонтный персонал по распоряжению руководителя работ по пуску газа обязан:</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том, что запорные устройства на подводе воздуха к газопроводам ГРП и котельной находятся в закрытом положении и за ними (по ходу газа) установлены заглушки;</w:t>
      </w:r>
    </w:p>
    <w:p>
      <w:pPr>
        <w:spacing w:line="240" w:lineRule="auto"/>
        <w:rPr>
          <w:rFonts w:hAnsi="Times New Roman" w:cs="Times New Roman"/>
          <w:color w:val="000000"/>
          <w:sz w:val="24"/>
          <w:szCs w:val="24"/>
        </w:rPr>
      </w:pPr>
      <w:r>
        <w:rPr>
          <w:rFonts w:hAnsi="Times New Roman" w:cs="Times New Roman"/>
          <w:color w:val="000000"/>
          <w:sz w:val="24"/>
          <w:szCs w:val="24"/>
        </w:rPr>
        <w:t>– отобрать пробу газа перед первым запорным устройством на вводе в ГРП и убедиться в том, что газопровод от ГРС до ГРП заполнен газом, наличие кислорода в газе не должно превышать 1 процента (по объему);</w:t>
      </w:r>
    </w:p>
    <w:p>
      <w:pPr>
        <w:spacing w:line="240" w:lineRule="auto"/>
        <w:rPr>
          <w:rFonts w:hAnsi="Times New Roman" w:cs="Times New Roman"/>
          <w:color w:val="000000"/>
          <w:sz w:val="24"/>
          <w:szCs w:val="24"/>
        </w:rPr>
      </w:pPr>
      <w:r>
        <w:rPr>
          <w:rFonts w:hAnsi="Times New Roman" w:cs="Times New Roman"/>
          <w:color w:val="000000"/>
          <w:sz w:val="24"/>
          <w:szCs w:val="24"/>
        </w:rPr>
        <w:t>– подготовить технологическую схему газопроводов и газового оборудования объектов к заполнению (пуску) газа в соответствии с планом проведения работ по пуску газа и согласно положениям инструкции по эксплуатации газового хозяйства и котлов;</w:t>
      </w:r>
    </w:p>
    <w:p>
      <w:pPr>
        <w:spacing w:line="240" w:lineRule="auto"/>
        <w:rPr>
          <w:rFonts w:hAnsi="Times New Roman" w:cs="Times New Roman"/>
          <w:color w:val="000000"/>
          <w:sz w:val="24"/>
          <w:szCs w:val="24"/>
        </w:rPr>
      </w:pPr>
      <w:r>
        <w:rPr>
          <w:rFonts w:hAnsi="Times New Roman" w:cs="Times New Roman"/>
          <w:color w:val="000000"/>
          <w:sz w:val="24"/>
          <w:szCs w:val="24"/>
        </w:rPr>
        <w:t>– выставить режим ручного управления регулирующими клапанами ГРП и котельной и закрыть клапаны полностью;</w:t>
      </w:r>
    </w:p>
    <w:p>
      <w:pPr>
        <w:spacing w:line="240" w:lineRule="auto"/>
        <w:rPr>
          <w:rFonts w:hAnsi="Times New Roman" w:cs="Times New Roman"/>
          <w:color w:val="000000"/>
          <w:sz w:val="24"/>
          <w:szCs w:val="24"/>
        </w:rPr>
      </w:pPr>
      <w:r>
        <w:rPr>
          <w:rFonts w:hAnsi="Times New Roman" w:cs="Times New Roman"/>
          <w:color w:val="000000"/>
          <w:sz w:val="24"/>
          <w:szCs w:val="24"/>
        </w:rPr>
        <w:t>– выставить наблюдающих в зонах выхлопов продувочных газопроводов, которые должны предотвращать разведение открытого огня в зонах радиусом не менее 10 м (от выхлопов продувочных газопроводов и трубопроводов безопасности на кровле котельной и на территории ГРП);</w:t>
      </w:r>
    </w:p>
    <w:p>
      <w:pPr>
        <w:spacing w:line="240" w:lineRule="auto"/>
        <w:rPr>
          <w:rFonts w:hAnsi="Times New Roman" w:cs="Times New Roman"/>
          <w:color w:val="000000"/>
          <w:sz w:val="24"/>
          <w:szCs w:val="24"/>
        </w:rPr>
      </w:pPr>
      <w:r>
        <w:rPr>
          <w:rFonts w:hAnsi="Times New Roman" w:cs="Times New Roman"/>
          <w:color w:val="000000"/>
          <w:sz w:val="24"/>
          <w:szCs w:val="24"/>
        </w:rPr>
        <w:t>– допустить бригаду газовой службы по наряду-допуску на работу по снятию заглушки после первого запорного устройства на вводе в ГРП;</w:t>
      </w:r>
    </w:p>
    <w:p>
      <w:pPr>
        <w:spacing w:line="240" w:lineRule="auto"/>
        <w:rPr>
          <w:rFonts w:hAnsi="Times New Roman" w:cs="Times New Roman"/>
          <w:color w:val="000000"/>
          <w:sz w:val="24"/>
          <w:szCs w:val="24"/>
        </w:rPr>
      </w:pPr>
      <w:r>
        <w:rPr>
          <w:rFonts w:hAnsi="Times New Roman" w:cs="Times New Roman"/>
          <w:color w:val="000000"/>
          <w:sz w:val="24"/>
          <w:szCs w:val="24"/>
        </w:rPr>
        <w:t>– оповестить по громкоговорящей связи персонал о пуске газа на объекты газового хозяйства.</w:t>
      </w:r>
    </w:p>
    <w:p>
      <w:pPr>
        <w:spacing w:line="240" w:lineRule="auto"/>
        <w:rPr>
          <w:rFonts w:hAnsi="Times New Roman" w:cs="Times New Roman"/>
          <w:color w:val="000000"/>
          <w:sz w:val="24"/>
          <w:szCs w:val="24"/>
        </w:rPr>
      </w:pPr>
      <w:r>
        <w:rPr>
          <w:rFonts w:hAnsi="Times New Roman" w:cs="Times New Roman"/>
          <w:color w:val="000000"/>
          <w:sz w:val="24"/>
          <w:szCs w:val="24"/>
        </w:rPr>
        <w:t>4.2. При пуске газа выпуск газовоздушной смеси должен производиться через продувочные газопроводы, установленные в конечных точках продуваемых участков газопроводов. Запорные устройства, установленные на продувочных газопроводах, должны открываться в последовательности, указанной в плане (инструкции) проведения работ по пуску газа, и только после снятия заглушки после запорного устройства на вводе в ГРП (при пуске газа в ГРП) или на газопроводе – вводе котла (при пуске газа только в газопроводы котла).</w:t>
      </w:r>
    </w:p>
    <w:p>
      <w:pPr>
        <w:spacing w:line="240" w:lineRule="auto"/>
        <w:rPr>
          <w:rFonts w:hAnsi="Times New Roman" w:cs="Times New Roman"/>
          <w:color w:val="000000"/>
          <w:sz w:val="24"/>
          <w:szCs w:val="24"/>
        </w:rPr>
      </w:pPr>
      <w:r>
        <w:rPr>
          <w:rFonts w:hAnsi="Times New Roman" w:cs="Times New Roman"/>
          <w:color w:val="000000"/>
          <w:sz w:val="24"/>
          <w:szCs w:val="24"/>
        </w:rPr>
        <w:t>4.3. Заполнение газопроводов газом следует проводить поэтапно в соответствии с требованиями плана (инструкции) проведения работ по пуску газа. После окончания каждого этапа пуска газа следует выполнить проверку плотности всех соединений (сварные, резьбовые, фланцевые) газопроводов, газового оборудования и сальниковых уплотнений арматуры с помощью приборов или мыльной эмульсией.</w:t>
      </w:r>
    </w:p>
    <w:p>
      <w:pPr>
        <w:spacing w:line="240" w:lineRule="auto"/>
        <w:rPr>
          <w:rFonts w:hAnsi="Times New Roman" w:cs="Times New Roman"/>
          <w:color w:val="000000"/>
          <w:sz w:val="24"/>
          <w:szCs w:val="24"/>
        </w:rPr>
      </w:pPr>
      <w:r>
        <w:rPr>
          <w:rFonts w:hAnsi="Times New Roman" w:cs="Times New Roman"/>
          <w:color w:val="000000"/>
          <w:sz w:val="24"/>
          <w:szCs w:val="24"/>
        </w:rPr>
        <w:t>4.4. Заполнение газопроводов ГРП и наружных газопроводов до котлов следует осуществлять газом с давлением не более 0,1 МПа (1,0 кгс/см), а внутренних газопроводов котла – давлением, не превышающим рабочее давление газа в газопроводах котла.</w:t>
      </w:r>
    </w:p>
    <w:p>
      <w:pPr>
        <w:spacing w:line="240" w:lineRule="auto"/>
        <w:rPr>
          <w:rFonts w:hAnsi="Times New Roman" w:cs="Times New Roman"/>
          <w:color w:val="000000"/>
          <w:sz w:val="24"/>
          <w:szCs w:val="24"/>
        </w:rPr>
      </w:pPr>
      <w:r>
        <w:rPr>
          <w:rFonts w:hAnsi="Times New Roman" w:cs="Times New Roman"/>
          <w:color w:val="000000"/>
          <w:sz w:val="24"/>
          <w:szCs w:val="24"/>
        </w:rPr>
        <w:t>4.5. Заполнение газопроводов ГРП и наружных газопроводов газом следует проводить в режиме ручного (дистанционного) управления РК ГРП, контролируя давление газа по приборам, не допуская превышения давления в газопроводах при их заполнении выше рабочего давления, установленного проектом. Заполнению подлежат все газопроводы и газовое оборудование, находящееся в эксплуатации или принятое после ремонта, включая резервное оборудование и байпасный газопровод ГРП (в случае его наличия).</w:t>
      </w:r>
    </w:p>
    <w:p>
      <w:pPr>
        <w:spacing w:line="240" w:lineRule="auto"/>
        <w:rPr>
          <w:rFonts w:hAnsi="Times New Roman" w:cs="Times New Roman"/>
          <w:color w:val="000000"/>
          <w:sz w:val="24"/>
          <w:szCs w:val="24"/>
        </w:rPr>
      </w:pPr>
      <w:r>
        <w:rPr>
          <w:rFonts w:hAnsi="Times New Roman" w:cs="Times New Roman"/>
          <w:color w:val="000000"/>
          <w:sz w:val="24"/>
          <w:szCs w:val="24"/>
        </w:rPr>
        <w:t>4.6. Время окончания заполнения каждого участка газопровода (этапа) газом регламентируется содержанием кислорода в отобранной пробе, которое определяется анализом или сжиганием отобранной из пробоотборной точки продувочного газопровода пробы. Газопровод считается заполненным полностью газом, если содержание кислорода в отобранной из продувочного газопровода пробе не превышает 1 процента или сгорание газа, пропускаемого через мыльный раствор, происходит спокойно, без хлопков. Сжигание газа допускается производить в местах, отстоящих от газопроводов не менее чем на 10 м, или за пределами ГРП.</w:t>
      </w:r>
    </w:p>
    <w:p>
      <w:pPr>
        <w:spacing w:line="240" w:lineRule="auto"/>
        <w:rPr>
          <w:rFonts w:hAnsi="Times New Roman" w:cs="Times New Roman"/>
          <w:color w:val="000000"/>
          <w:sz w:val="24"/>
          <w:szCs w:val="24"/>
        </w:rPr>
      </w:pPr>
      <w:r>
        <w:rPr>
          <w:rFonts w:hAnsi="Times New Roman" w:cs="Times New Roman"/>
          <w:color w:val="000000"/>
          <w:sz w:val="24"/>
          <w:szCs w:val="24"/>
        </w:rPr>
        <w:t>4.7. Отбор проб из пробоотборных точек продувочных газопроводов и проведение анализов на наличие кислорода в отобранных пробах и определение загазованности воздуха в помещениях регуляторных залов ГРП и котельной осуществляет персонал химического цеха по указанию руководителя работ по пуску газа. Отбор проб проводится из отборных точек продувочных газопроводов путем открытия запорного устройства на штуцере отбора проб, установленном на продувочном газопроводе. После отбора проб в специальную емкость запорное устройство на штуцере должно быть закрыто, а за ним установлена резьбовая заглушка. Установка этой резьбовой заглушки проводится оперативно-ремонтным персоналом без оформления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4.8. Заполнение газопроводов котла газом должно производиться при включенных в работу дымососах, дутьевых вентиляторах, дымососах рециркуляции. Заполнение должно проводиться поэтапно в последовательности, указанной в плане проведения работ по пуску газа, и согласно положениям производственной инструкции по эксплуатации котла.</w:t>
      </w:r>
    </w:p>
    <w:p>
      <w:pPr>
        <w:spacing w:line="240" w:lineRule="auto"/>
        <w:rPr>
          <w:rFonts w:hAnsi="Times New Roman" w:cs="Times New Roman"/>
          <w:color w:val="000000"/>
          <w:sz w:val="24"/>
          <w:szCs w:val="24"/>
        </w:rPr>
      </w:pPr>
      <w:r>
        <w:rPr>
          <w:rFonts w:hAnsi="Times New Roman" w:cs="Times New Roman"/>
          <w:color w:val="000000"/>
          <w:sz w:val="24"/>
          <w:szCs w:val="24"/>
        </w:rPr>
        <w:t>Заполнять газопроводы котла газом или освобождать их от газа через трубопроводы безопасности или через горелочные устройства котла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4.9. После окончания заполнения газопроводов системы газоснабжения газом необходимо продуть импульсные линии средств измерения газом, включить их в работу, зафиксировать результаты пуска газа в оперативных журналах ГРП и котла (котельной), установить ручные задатчики регулирующих клапанов в положения, поддерживающие давление газа после регулирующих клапанов в требуемых значениях, перевести регулирующие клапаны в автоматический режим управления, включить в работу установку электрохимической защиты подземных газопроводов, провести обход газопроводов и газового оборудования, проверить положения запорных устройств и работу включенного оборудования на объектах газового хозяйства согласно требованиям производственных инструкций и закрыть наряды-допуски.</w:t>
      </w:r>
    </w:p>
    <w:p>
      <w:pPr>
        <w:spacing w:line="240" w:lineRule="auto"/>
        <w:rPr>
          <w:rFonts w:hAnsi="Times New Roman" w:cs="Times New Roman"/>
          <w:color w:val="000000"/>
          <w:sz w:val="24"/>
          <w:szCs w:val="24"/>
        </w:rPr>
      </w:pPr>
      <w:r>
        <w:rPr>
          <w:rFonts w:hAnsi="Times New Roman" w:cs="Times New Roman"/>
          <w:color w:val="000000"/>
          <w:sz w:val="24"/>
          <w:szCs w:val="24"/>
        </w:rPr>
        <w:t>4.10. Перед растопкой котла на газе из холодного состояния должна быть проведена предпусковая проверка герметичности затворов запорных устройств перед горелками котла, включая ПЗК горелок и ПЗК котла. Предпусковая проверка герметичности затворов запорных устройств должна проводиться при включенных в работу тягодутьевых машинах.</w:t>
      </w:r>
    </w:p>
    <w:p>
      <w:pPr>
        <w:spacing w:line="240" w:lineRule="auto"/>
        <w:rPr>
          <w:rFonts w:hAnsi="Times New Roman" w:cs="Times New Roman"/>
          <w:color w:val="000000"/>
          <w:sz w:val="24"/>
          <w:szCs w:val="24"/>
        </w:rPr>
      </w:pPr>
      <w:r>
        <w:rPr>
          <w:rFonts w:hAnsi="Times New Roman" w:cs="Times New Roman"/>
          <w:color w:val="000000"/>
          <w:sz w:val="24"/>
          <w:szCs w:val="24"/>
        </w:rPr>
        <w:t>Растапливать котел при обнаружении негерметичности затворов запорных устройств перед горелками и ПЗК котла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ОСНОВНЫЕ МЕРЫ БЕЗОПАСНОСТИ </w:t>
      </w:r>
    </w:p>
    <w:p>
      <w:pPr>
        <w:spacing w:line="240" w:lineRule="auto"/>
        <w:rPr>
          <w:rFonts w:hAnsi="Times New Roman" w:cs="Times New Roman"/>
          <w:color w:val="000000"/>
          <w:sz w:val="24"/>
          <w:szCs w:val="24"/>
        </w:rPr>
      </w:pPr>
      <w:r>
        <w:rPr>
          <w:rFonts w:hAnsi="Times New Roman" w:cs="Times New Roman"/>
          <w:color w:val="000000"/>
          <w:sz w:val="24"/>
          <w:szCs w:val="24"/>
        </w:rPr>
        <w:t>5.1. Заполнение газопроводов газом должно производиться малыми расходами, не допуская больших скоростей (более 25 м/с), во избежание взрыва газовоздушной среды из-за возможного искрообразования от трения случайных металлических предметов с внутренней поверхностью газопроводов.</w:t>
      </w:r>
    </w:p>
    <w:p>
      <w:pPr>
        <w:spacing w:line="240" w:lineRule="auto"/>
        <w:rPr>
          <w:rFonts w:hAnsi="Times New Roman" w:cs="Times New Roman"/>
          <w:color w:val="000000"/>
          <w:sz w:val="24"/>
          <w:szCs w:val="24"/>
        </w:rPr>
      </w:pPr>
      <w:r>
        <w:rPr>
          <w:rFonts w:hAnsi="Times New Roman" w:cs="Times New Roman"/>
          <w:color w:val="000000"/>
          <w:sz w:val="24"/>
          <w:szCs w:val="24"/>
        </w:rPr>
        <w:t>5.2. При заполнении не допускается повышение давления газа в газопроводах выше 1,0 кгс/см.</w:t>
      </w:r>
    </w:p>
    <w:p>
      <w:pPr>
        <w:spacing w:line="240" w:lineRule="auto"/>
        <w:rPr>
          <w:rFonts w:hAnsi="Times New Roman" w:cs="Times New Roman"/>
          <w:color w:val="000000"/>
          <w:sz w:val="24"/>
          <w:szCs w:val="24"/>
        </w:rPr>
      </w:pPr>
      <w:r>
        <w:rPr>
          <w:rFonts w:hAnsi="Times New Roman" w:cs="Times New Roman"/>
          <w:color w:val="000000"/>
          <w:sz w:val="24"/>
          <w:szCs w:val="24"/>
        </w:rPr>
        <w:t>5.3. Каждый рабочий, участвующий в выполнении газоопасных работ по снятию заглушек на газопроводах, должен иметь шланговый противогаз, прошедший испытания на герметичность перед выполнением работы.</w:t>
      </w:r>
    </w:p>
    <w:p>
      <w:pPr>
        <w:spacing w:line="240" w:lineRule="auto"/>
        <w:rPr>
          <w:rFonts w:hAnsi="Times New Roman" w:cs="Times New Roman"/>
          <w:color w:val="000000"/>
          <w:sz w:val="24"/>
          <w:szCs w:val="24"/>
        </w:rPr>
      </w:pPr>
      <w:r>
        <w:rPr>
          <w:rFonts w:hAnsi="Times New Roman" w:cs="Times New Roman"/>
          <w:color w:val="000000"/>
          <w:sz w:val="24"/>
          <w:szCs w:val="24"/>
        </w:rPr>
        <w:t>5.4. В случае обнаружения утечки газа через сварные соединения или из-за образования свища в газопроводах следует немедленно прекратить подачу газа на поврежденный участок и установить заглушки на отключенном участке газопровода (допускается установка заглушки без оформления наряда-допуска), продуть газопровод сжатым воздухом и принять меры по устранению неисправностей. Наложение хомутов на газопроводы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При содержании газа в воздухе помещений от 1 до 3 процентов (по объему) работы по отключению оборудования, газопроводов и установке заглушек должны выполняться в шланговых противогазах. При содержании газа в воздухе помещений более 3 процентов (по объему) выполнение газоопасных работ по установке заглушек на газопроводах оперативному персоналу и персоналу газовой службы, не имеющей лицензии на выполнение аварийно-восстановительных работ в газовом хозяйстве,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5.5. При обнаружении утечки газа в импульсных линиях необходимо немедленно отключить линию, на которой обнаружена утечка, и принять неотложные меры по устранению утечки газа.</w:t>
      </w:r>
    </w:p>
    <w:p>
      <w:pPr>
        <w:spacing w:line="240" w:lineRule="auto"/>
        <w:rPr>
          <w:rFonts w:hAnsi="Times New Roman" w:cs="Times New Roman"/>
          <w:color w:val="000000"/>
          <w:sz w:val="24"/>
          <w:szCs w:val="24"/>
        </w:rPr>
      </w:pPr>
      <w:r>
        <w:rPr>
          <w:rFonts w:hAnsi="Times New Roman" w:cs="Times New Roman"/>
          <w:color w:val="000000"/>
          <w:sz w:val="24"/>
          <w:szCs w:val="24"/>
        </w:rPr>
        <w:t>5.6. Бригада газовой службы, участвующая в пуске газа, должна быть обеспечена исправным инструментом, не допускающим искр (из цветных металлов или омедненных). Использование инструментов и приспособлений из черного металла во время проведения работ в загазованной среде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5.7. Место проведения газоопасной работы по наряду-допуску должно быть обозначено (ограждено) и при необходимости выставлены посты с целью недопущения пребывания посторонних лиц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5.8. Лицо, ответственное за проведение газоопасных работ по установке заглушек на газопроводах, должно постоянно находиться в зоне проведения работы и осуществлять надзор за работой бригады в части соблюдения правил техники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5.9. Руководитель работ по пуску газа должен осуществлять периодический контроль за работой персонала в части соблюдения им правил техники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5.10. При установке и снятии заглушек на наружных газопроводах, при замене измерительных диафрагм на разжимных фланцах должны быть установлены токопроводящие перемычки.</w:t>
      </w:r>
    </w:p>
    <w:p>
      <w:pPr>
        <w:spacing w:line="240" w:lineRule="auto"/>
        <w:rPr>
          <w:rFonts w:hAnsi="Times New Roman" w:cs="Times New Roman"/>
          <w:color w:val="000000"/>
          <w:sz w:val="24"/>
          <w:szCs w:val="24"/>
        </w:rPr>
      </w:pPr>
      <w:r>
        <w:rPr>
          <w:rFonts w:hAnsi="Times New Roman" w:cs="Times New Roman"/>
          <w:color w:val="000000"/>
          <w:sz w:val="24"/>
          <w:szCs w:val="24"/>
        </w:rPr>
        <w:t>5.11. Устанавливаемые заглушки должны быть рассчитаны на максимальное давление газа в газопроводе и иметь хорошо видимые хвостовики, выступающие за пределы фланцев. На хвостовиках должно быть выбито клеймо с указанием разрешенного давления газа и диаметра газопровода.</w:t>
      </w:r>
    </w:p>
    <w:p>
      <w:pPr>
        <w:spacing w:line="240" w:lineRule="auto"/>
        <w:rPr>
          <w:rFonts w:hAnsi="Times New Roman" w:cs="Times New Roman"/>
          <w:color w:val="000000"/>
          <w:sz w:val="24"/>
          <w:szCs w:val="24"/>
        </w:rPr>
      </w:pPr>
      <w:r>
        <w:rPr>
          <w:rFonts w:hAnsi="Times New Roman" w:cs="Times New Roman"/>
          <w:color w:val="000000"/>
          <w:sz w:val="24"/>
          <w:szCs w:val="24"/>
        </w:rPr>
        <w:t>5.12. Бригада газовой службы, выполняющая газоопасные работы, должна быть снабжена аптечкой, в которой должны быть необходимые медицинские и перевязочные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5.13. Курение в помещениях ГРП, на территории ГРП и в зоне продувочных газопроводов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5.14. Если окончание продувки определяется путем сжигания отобранных проб, то сжигание проб должно производиться на расстоянии не ближе 10 м от выпуска газовоздушной среды.</w:t>
      </w:r>
    </w:p>
    <w:p>
      <w:pPr>
        <w:spacing w:line="240" w:lineRule="auto"/>
        <w:jc w:val="center"/>
        <w:rPr>
          <w:rFonts w:hAnsi="Times New Roman" w:cs="Times New Roman"/>
          <w:color w:val="000000"/>
          <w:sz w:val="24"/>
          <w:szCs w:val="24"/>
        </w:rPr>
      </w:pPr>
      <w:r>
        <w:rPr>
          <w:rFonts w:hAnsi="Times New Roman" w:cs="Times New Roman"/>
          <w:color w:val="000000"/>
          <w:sz w:val="24"/>
          <w:szCs w:val="24"/>
        </w:rPr>
        <w:t>Приложение 1</w:t>
      </w:r>
    </w:p>
    <w:p>
      <w:pPr>
        <w:spacing w:line="240" w:lineRule="auto"/>
        <w:jc w:val="center"/>
        <w:rPr>
          <w:rFonts w:hAnsi="Times New Roman" w:cs="Times New Roman"/>
          <w:color w:val="000000"/>
          <w:sz w:val="24"/>
          <w:szCs w:val="24"/>
        </w:rPr>
      </w:pPr>
      <w:r>
        <w:rPr>
          <w:rFonts w:hAnsi="Times New Roman" w:cs="Times New Roman"/>
          <w:color w:val="000000"/>
          <w:sz w:val="24"/>
          <w:szCs w:val="24"/>
        </w:rPr>
        <w:t>(справочное)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ПРИМЕРНЫЙ ПЕРЕЧЕНЬ МАТЕРИАЛОВ, ИНСТРУМЕНТОВ, ПРИБОРОВ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 ПРИСПОСОБЛЕНИЙ ДЛЯ ПРОВЕДЕНИЯ ГАЗООПАСНЫХ РАБОТ ПО ПУСКУ ГАЗА </w:t>
      </w:r>
    </w:p>
    <w:p>
      <w:pPr>
        <w:spacing w:line="240" w:lineRule="auto"/>
        <w:rPr>
          <w:rFonts w:hAnsi="Times New Roman" w:cs="Times New Roman"/>
          <w:color w:val="000000"/>
          <w:sz w:val="24"/>
          <w:szCs w:val="24"/>
        </w:rPr>
      </w:pPr>
      <w:r>
        <w:rPr>
          <w:rFonts w:hAnsi="Times New Roman" w:cs="Times New Roman"/>
          <w:color w:val="000000"/>
          <w:sz w:val="24"/>
          <w:szCs w:val="24"/>
        </w:rPr>
        <w:t>1. Манометры U-образные, заполненные водой (ГОСТ 9933-75), U-образные с ртутным заполнением, образцовые ТУ 25-05-1664-74, пружинные контрольные с соответствующей шкалой.</w:t>
      </w:r>
    </w:p>
    <w:p>
      <w:pPr>
        <w:spacing w:line="240" w:lineRule="auto"/>
        <w:rPr>
          <w:rFonts w:hAnsi="Times New Roman" w:cs="Times New Roman"/>
          <w:color w:val="000000"/>
          <w:sz w:val="24"/>
          <w:szCs w:val="24"/>
        </w:rPr>
      </w:pPr>
      <w:r>
        <w:rPr>
          <w:rFonts w:hAnsi="Times New Roman" w:cs="Times New Roman"/>
          <w:color w:val="000000"/>
          <w:sz w:val="24"/>
          <w:szCs w:val="24"/>
        </w:rPr>
        <w:t>2. Шланговые противогазы ПШ-1 (на каждого члена бригады).</w:t>
      </w:r>
    </w:p>
    <w:p>
      <w:pPr>
        <w:spacing w:line="240" w:lineRule="auto"/>
        <w:rPr>
          <w:rFonts w:hAnsi="Times New Roman" w:cs="Times New Roman"/>
          <w:color w:val="000000"/>
          <w:sz w:val="24"/>
          <w:szCs w:val="24"/>
        </w:rPr>
      </w:pPr>
      <w:r>
        <w:rPr>
          <w:rFonts w:hAnsi="Times New Roman" w:cs="Times New Roman"/>
          <w:color w:val="000000"/>
          <w:sz w:val="24"/>
          <w:szCs w:val="24"/>
        </w:rPr>
        <w:t>3. Брезентовые костюмы, рукавицы, защитные каски, очки, резиновые сапоги (галоши), перчатки диэлектрические, резиновые шланги диаметром 8–25 мм.</w:t>
      </w:r>
    </w:p>
    <w:p>
      <w:pPr>
        <w:spacing w:line="240" w:lineRule="auto"/>
        <w:rPr>
          <w:rFonts w:hAnsi="Times New Roman" w:cs="Times New Roman"/>
          <w:color w:val="000000"/>
          <w:sz w:val="24"/>
          <w:szCs w:val="24"/>
        </w:rPr>
      </w:pPr>
      <w:r>
        <w:rPr>
          <w:rFonts w:hAnsi="Times New Roman" w:cs="Times New Roman"/>
          <w:color w:val="000000"/>
          <w:sz w:val="24"/>
          <w:szCs w:val="24"/>
        </w:rPr>
        <w:t>4. Газоанализатор ПГФ 2М-И1А или ШИ-10.</w:t>
      </w:r>
    </w:p>
    <w:p>
      <w:pPr>
        <w:spacing w:line="240" w:lineRule="auto"/>
        <w:rPr>
          <w:rFonts w:hAnsi="Times New Roman" w:cs="Times New Roman"/>
          <w:color w:val="000000"/>
          <w:sz w:val="24"/>
          <w:szCs w:val="24"/>
        </w:rPr>
      </w:pPr>
      <w:r>
        <w:rPr>
          <w:rFonts w:hAnsi="Times New Roman" w:cs="Times New Roman"/>
          <w:color w:val="000000"/>
          <w:sz w:val="24"/>
          <w:szCs w:val="24"/>
        </w:rPr>
        <w:t>5. Набор гаечных ключей и газовые ключи N 1-4, плоскогубцы комбинированные, отвертки, напильники и другой слесарный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6. Лестница, ведра, спирт, мыло, кусок поролона, веревка из льняных волокон (ГОСТ 1858-72).</w:t>
      </w:r>
    </w:p>
    <w:p>
      <w:pPr>
        <w:spacing w:line="240" w:lineRule="auto"/>
        <w:rPr>
          <w:rFonts w:hAnsi="Times New Roman" w:cs="Times New Roman"/>
          <w:color w:val="000000"/>
          <w:sz w:val="24"/>
          <w:szCs w:val="24"/>
        </w:rPr>
      </w:pPr>
      <w:r>
        <w:rPr>
          <w:rFonts w:hAnsi="Times New Roman" w:cs="Times New Roman"/>
          <w:color w:val="000000"/>
          <w:sz w:val="24"/>
          <w:szCs w:val="24"/>
        </w:rPr>
        <w:t>7. Фонари карманные светосигнальные.</w:t>
      </w:r>
    </w:p>
    <w:p>
      <w:pPr>
        <w:spacing w:line="240" w:lineRule="auto"/>
        <w:rPr>
          <w:rFonts w:hAnsi="Times New Roman" w:cs="Times New Roman"/>
          <w:color w:val="000000"/>
          <w:sz w:val="24"/>
          <w:szCs w:val="24"/>
        </w:rPr>
      </w:pPr>
      <w:r>
        <w:rPr>
          <w:rFonts w:hAnsi="Times New Roman" w:cs="Times New Roman"/>
          <w:color w:val="000000"/>
          <w:sz w:val="24"/>
          <w:szCs w:val="24"/>
        </w:rPr>
        <w:t>8. Асбестовая ткань (ГОСТ 6103-78), гофрированные шланги.</w:t>
      </w:r>
    </w:p>
    <w:p>
      <w:pPr>
        <w:spacing w:line="240" w:lineRule="auto"/>
        <w:rPr>
          <w:rFonts w:hAnsi="Times New Roman" w:cs="Times New Roman"/>
          <w:color w:val="000000"/>
          <w:sz w:val="24"/>
          <w:szCs w:val="24"/>
        </w:rPr>
      </w:pPr>
      <w:r>
        <w:rPr>
          <w:rFonts w:hAnsi="Times New Roman" w:cs="Times New Roman"/>
          <w:color w:val="000000"/>
          <w:sz w:val="24"/>
          <w:szCs w:val="24"/>
        </w:rPr>
        <w:t>9. Смазка НК 50 или ГАЗ 41, тавот, солидол (ГОСТ 4366-76).</w:t>
      </w:r>
    </w:p>
    <w:p>
      <w:pPr>
        <w:spacing w:line="240" w:lineRule="auto"/>
        <w:rPr>
          <w:rFonts w:hAnsi="Times New Roman" w:cs="Times New Roman"/>
          <w:color w:val="000000"/>
          <w:sz w:val="24"/>
          <w:szCs w:val="24"/>
        </w:rPr>
      </w:pPr>
      <w:r>
        <w:rPr>
          <w:rFonts w:hAnsi="Times New Roman" w:cs="Times New Roman"/>
          <w:color w:val="000000"/>
          <w:sz w:val="24"/>
          <w:szCs w:val="24"/>
        </w:rPr>
        <w:t>10. Лен трепальный (ГОСТ 12287-77), олифа натуральная (ГОСТ 7931-76).</w:t>
      </w:r>
    </w:p>
    <w:p>
      <w:pPr>
        <w:spacing w:line="240" w:lineRule="auto"/>
        <w:rPr>
          <w:rFonts w:hAnsi="Times New Roman" w:cs="Times New Roman"/>
          <w:color w:val="000000"/>
          <w:sz w:val="24"/>
          <w:szCs w:val="24"/>
        </w:rPr>
      </w:pPr>
      <w:r>
        <w:rPr>
          <w:rFonts w:hAnsi="Times New Roman" w:cs="Times New Roman"/>
          <w:color w:val="000000"/>
          <w:sz w:val="24"/>
          <w:szCs w:val="24"/>
        </w:rPr>
        <w:t>11. Паранитовые прокладки*.</w:t>
      </w:r>
    </w:p>
    <w:p>
      <w:pPr>
        <w:spacing w:line="240" w:lineRule="auto"/>
        <w:rPr>
          <w:rFonts w:hAnsi="Times New Roman" w:cs="Times New Roman"/>
          <w:color w:val="000000"/>
          <w:sz w:val="24"/>
          <w:szCs w:val="24"/>
        </w:rPr>
      </w:pPr>
      <w:r>
        <w:rPr>
          <w:rFonts w:hAnsi="Times New Roman" w:cs="Times New Roman"/>
          <w:color w:val="000000"/>
          <w:sz w:val="24"/>
          <w:szCs w:val="24"/>
        </w:rPr>
        <w:t>________________</w:t>
      </w:r>
    </w:p>
    <w:p>
      <w:pPr>
        <w:spacing w:line="240" w:lineRule="auto"/>
        <w:rPr>
          <w:rFonts w:hAnsi="Times New Roman" w:cs="Times New Roman"/>
          <w:color w:val="000000"/>
          <w:sz w:val="24"/>
          <w:szCs w:val="24"/>
        </w:rPr>
      </w:pPr>
      <w:r>
        <w:rPr>
          <w:rFonts w:hAnsi="Times New Roman" w:cs="Times New Roman"/>
          <w:color w:val="000000"/>
          <w:sz w:val="24"/>
          <w:szCs w:val="24"/>
        </w:rPr>
        <w:t>* Паранитовые прокладки перед установкой должны быть тщательно пропитаны маслом. Пропитывание прокладок белилами или масляными красками, а также применение их в несколько слоев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12. Сальниковая набивка (ГОСТ 5152-77).</w:t>
      </w:r>
    </w:p>
    <w:p>
      <w:pPr>
        <w:spacing w:line="240" w:lineRule="auto"/>
        <w:rPr>
          <w:rFonts w:hAnsi="Times New Roman" w:cs="Times New Roman"/>
          <w:color w:val="000000"/>
          <w:sz w:val="24"/>
          <w:szCs w:val="24"/>
        </w:rPr>
      </w:pPr>
      <w:r>
        <w:rPr>
          <w:rFonts w:hAnsi="Times New Roman" w:cs="Times New Roman"/>
          <w:color w:val="000000"/>
          <w:sz w:val="24"/>
          <w:szCs w:val="24"/>
        </w:rPr>
        <w:t>13. Пробки, болты, гайки, шайбы, шунтирующие перемычки.</w:t>
      </w:r>
    </w:p>
    <w:p>
      <w:pPr>
        <w:spacing w:line="240" w:lineRule="auto"/>
        <w:rPr>
          <w:rFonts w:hAnsi="Times New Roman" w:cs="Times New Roman"/>
          <w:color w:val="000000"/>
          <w:sz w:val="24"/>
          <w:szCs w:val="24"/>
        </w:rPr>
      </w:pPr>
      <w:r>
        <w:rPr>
          <w:rFonts w:hAnsi="Times New Roman" w:cs="Times New Roman"/>
          <w:color w:val="000000"/>
          <w:sz w:val="24"/>
          <w:szCs w:val="24"/>
        </w:rPr>
        <w:t>14. Предупредительные и запрещающие знаки безопасности,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15. Средства и медикаменты первой доврачебной помощи.</w:t>
      </w:r>
    </w:p>
    <w:p>
      <w:pPr>
        <w:spacing w:line="240" w:lineRule="auto"/>
        <w:rPr>
          <w:rFonts w:hAnsi="Times New Roman" w:cs="Times New Roman"/>
          <w:color w:val="000000"/>
          <w:sz w:val="24"/>
          <w:szCs w:val="24"/>
        </w:rPr>
      </w:pPr>
      <w:r>
        <w:rPr>
          <w:rFonts w:hAnsi="Times New Roman" w:cs="Times New Roman"/>
          <w:color w:val="000000"/>
          <w:sz w:val="24"/>
          <w:szCs w:val="24"/>
        </w:rPr>
        <w:t>16. Противопожарные средства: асбестовая ткань или кошма, ведра пожарные, углекислотные огнетушители ОУ-2 или ОУ-5.</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a21693c38324a1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