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right"/>
        <w:rPr>
          <w:rFonts w:hAnsi="Times New Roman" w:cs="Times New Roman"/>
          <w:color w:val="000000"/>
          <w:sz w:val="24"/>
          <w:szCs w:val="24"/>
        </w:rPr>
      </w:pPr>
      <w:r>
        <w:rPr>
          <w:rFonts w:hAnsi="Times New Roman" w:cs="Times New Roman"/>
          <w:b/>
          <w:bCs/>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Генеральный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_______________ </w:t>
      </w: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19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270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153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144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ПРОИЗВОДСТВЕННАЯ ИНСТРУКЦИЯ </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 РЕВИЗИИ ЕМКОСТЕЙ, ТРУБ И ЗАПОРНОЙ АРМАТУРЫ ПРИ ПЕРЕПУСКЕ ВЗРЫВЧАТЫХ ВЕЩЕСТВ ПО ТРУБОПРОВОДАМ</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РАЗРАБОТАНО</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198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2708"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153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144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1985"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2708"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153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14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600" w:lineRule="atLeast"/>
        <w:rPr>
          <w:b/>
          <w:bCs/>
          <w:color w:val="252525"/>
          <w:spacing w:val="-2"/>
          <w:sz w:val="48"/>
          <w:szCs w:val="48"/>
        </w:rPr>
      </w:pPr>
      <w:r>
        <w:rPr>
          <w:b/>
          <w:bCs/>
          <w:color w:val="252525"/>
          <w:spacing w:val="-2"/>
          <w:sz w:val="48"/>
          <w:szCs w:val="48"/>
        </w:rPr>
        <w:t>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Данная инструкция разработана с учетом требований Приказа Ростехнадзора от 3 декабря 2020 года № 494 «Об утверждении Федеральных норм и правил в области промышленной безопасности «Правила безопасности при производстве, хранении и применении взрывчатых материалов промышленного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«Правила безопасности при производстве, хранении и применении взрывчатых материалов промышленного назначения» при перепуске взрывчатых веществ по трубопроводам на каждой установке с учетом ее специфических особенностей разработаны инструкции по обслуживанию трубопроводов и арматуры.</w:t>
      </w:r>
    </w:p>
    <w:p>
      <w:pPr>
        <w:spacing w:line="600" w:lineRule="atLeast"/>
        <w:rPr>
          <w:b/>
          <w:bCs/>
          <w:color w:val="252525"/>
          <w:spacing w:val="-2"/>
          <w:sz w:val="48"/>
          <w:szCs w:val="48"/>
        </w:rPr>
      </w:pPr>
      <w:r>
        <w:rPr>
          <w:b/>
          <w:bCs/>
          <w:color w:val="252525"/>
          <w:spacing w:val="-2"/>
          <w:sz w:val="48"/>
          <w:szCs w:val="48"/>
        </w:rPr>
        <w:t>1. Эксплуатации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1.1. Обслуживание трубопроводов должно быть поручено лицам, обученным по программе техминимума, знающим схему трубопровода и сдавшим экзамен.</w:t>
      </w:r>
    </w:p>
    <w:p>
      <w:pPr>
        <w:spacing w:line="240" w:lineRule="auto"/>
        <w:rPr>
          <w:rFonts w:hAnsi="Times New Roman" w:cs="Times New Roman"/>
          <w:color w:val="000000"/>
          <w:sz w:val="24"/>
          <w:szCs w:val="24"/>
        </w:rPr>
      </w:pPr>
      <w:r>
        <w:rPr>
          <w:rFonts w:hAnsi="Times New Roman" w:cs="Times New Roman"/>
          <w:color w:val="000000"/>
          <w:sz w:val="24"/>
          <w:szCs w:val="24"/>
        </w:rPr>
        <w:t>1.2. На рабочих местах нужно вывесить упрощенные схемы трубопроводов с нанесением всей необходимой арматуры и контрольно-измерительных приборов, что поможет принять правильные меры при возникновении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1.3. В период эксплуатации основная обязанность обслуживающего персонала – постоянное и тщательное наблюдение за техническим состоянием наружной поверхности трубопроводов и их деталей – сварных швов, фланцевых соединений, крепежа, антикоррозионной защиты, изоляции, дренажных устройств, компенсаторов, опорных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1.4. Особое внимание уделяют арматуре. Наиболее опасные места возможных утечек среды должны проверяться не реже одного раза в сутки путем обхода и визуального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1.5. Заполняют трубопровод рабочей средой, медленно открывая арматуру и наблюдая при этом за плотностью фланцевых соединений и сальников.</w:t>
      </w:r>
    </w:p>
    <w:p>
      <w:pPr>
        <w:spacing w:line="240" w:lineRule="auto"/>
        <w:rPr>
          <w:rFonts w:hAnsi="Times New Roman" w:cs="Times New Roman"/>
          <w:color w:val="000000"/>
          <w:sz w:val="24"/>
          <w:szCs w:val="24"/>
        </w:rPr>
      </w:pPr>
      <w:r>
        <w:rPr>
          <w:rFonts w:hAnsi="Times New Roman" w:cs="Times New Roman"/>
          <w:color w:val="000000"/>
          <w:sz w:val="24"/>
          <w:szCs w:val="24"/>
        </w:rPr>
        <w:t>1.6. Рост давления контролируют по манометру.</w:t>
      </w:r>
    </w:p>
    <w:p>
      <w:pPr>
        <w:spacing w:line="240" w:lineRule="auto"/>
        <w:rPr>
          <w:rFonts w:hAnsi="Times New Roman" w:cs="Times New Roman"/>
          <w:color w:val="000000"/>
          <w:sz w:val="24"/>
          <w:szCs w:val="24"/>
        </w:rPr>
      </w:pPr>
      <w:r>
        <w:rPr>
          <w:rFonts w:hAnsi="Times New Roman" w:cs="Times New Roman"/>
          <w:color w:val="000000"/>
          <w:sz w:val="24"/>
          <w:szCs w:val="24"/>
        </w:rPr>
        <w:t>1.7. Очень опасен для целостности трубопровода гидравлический удар – повышение давления в трубопроводе при мгновенной остановке движения жидкости. Прекращение движения жидкости может быть вызвано быстрым закрытием запорной арматуры или остановкой насоса. Гидравлический удар возникает, когда внезапно повышается скорость движения жидкости или внезапно создается давление в трубопроводе с одного конца. При гидравлическом ударе в трубопроводе возникает колебательный затухающий процесс, который сопровождается резким повышением или понижением давления. Гидравлический удар нарушает нормальную работу, может привести к разрушению труб, фланцевых или сварных соединений, задвижек, нарушению работы 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1.8. Для защиты от гидравлического удара можно использовать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1) Плавное перекрывание кранов. Первый пуск системы отопления или водоснабжения должен осуществляться путём медленного открывания подающего крана.</w:t>
      </w:r>
    </w:p>
    <w:p>
      <w:pPr>
        <w:spacing w:line="240" w:lineRule="auto"/>
        <w:rPr>
          <w:rFonts w:hAnsi="Times New Roman" w:cs="Times New Roman"/>
          <w:color w:val="000000"/>
          <w:sz w:val="24"/>
          <w:szCs w:val="24"/>
        </w:rPr>
      </w:pPr>
      <w:r>
        <w:rPr>
          <w:rFonts w:hAnsi="Times New Roman" w:cs="Times New Roman"/>
          <w:color w:val="000000"/>
          <w:sz w:val="24"/>
          <w:szCs w:val="24"/>
        </w:rPr>
        <w:t>2) Установка автоматики. Для управления насосом устанавливается специальная автоматика, которая позволяет плавно регулировать частоту вращения рабочей крыльчатки.</w:t>
      </w:r>
    </w:p>
    <w:p>
      <w:pPr>
        <w:spacing w:line="240" w:lineRule="auto"/>
        <w:rPr>
          <w:rFonts w:hAnsi="Times New Roman" w:cs="Times New Roman"/>
          <w:color w:val="000000"/>
          <w:sz w:val="24"/>
          <w:szCs w:val="24"/>
        </w:rPr>
      </w:pPr>
      <w:r>
        <w:rPr>
          <w:rFonts w:hAnsi="Times New Roman" w:cs="Times New Roman"/>
          <w:color w:val="000000"/>
          <w:sz w:val="24"/>
          <w:szCs w:val="24"/>
        </w:rPr>
        <w:t>3) Применение компенсаторов и амортизаторов. Для компенсации резкого повышения давления на проблемных участках ветки устанавливаются мембранные гидроаккумуляторы.</w:t>
      </w:r>
    </w:p>
    <w:p>
      <w:pPr>
        <w:spacing w:line="240" w:lineRule="auto"/>
        <w:rPr>
          <w:rFonts w:hAnsi="Times New Roman" w:cs="Times New Roman"/>
          <w:color w:val="000000"/>
          <w:sz w:val="24"/>
          <w:szCs w:val="24"/>
        </w:rPr>
      </w:pPr>
      <w:r>
        <w:rPr>
          <w:rFonts w:hAnsi="Times New Roman" w:cs="Times New Roman"/>
          <w:color w:val="000000"/>
          <w:sz w:val="24"/>
          <w:szCs w:val="24"/>
        </w:rPr>
        <w:t>4) Использование защитных клапанов. Устройство обладает диафрагменным механизмом и устанавливается в непосредственной близости с насосом.</w:t>
      </w:r>
    </w:p>
    <w:p>
      <w:pPr>
        <w:spacing w:line="240" w:lineRule="auto"/>
        <w:rPr>
          <w:rFonts w:hAnsi="Times New Roman" w:cs="Times New Roman"/>
          <w:color w:val="000000"/>
          <w:sz w:val="24"/>
          <w:szCs w:val="24"/>
        </w:rPr>
      </w:pPr>
      <w:r>
        <w:rPr>
          <w:rFonts w:hAnsi="Times New Roman" w:cs="Times New Roman"/>
          <w:color w:val="000000"/>
          <w:sz w:val="24"/>
          <w:szCs w:val="24"/>
        </w:rPr>
        <w:t>5) Оснащение термоклапана шунтом. Представляет собой отрезок трубопровода, внутреннее сечение которого не превышает 0,5 мм, установленный в клапан по ходу подачи.</w:t>
      </w:r>
    </w:p>
    <w:p>
      <w:pPr>
        <w:spacing w:line="240" w:lineRule="auto"/>
        <w:rPr>
          <w:rFonts w:hAnsi="Times New Roman" w:cs="Times New Roman"/>
          <w:color w:val="000000"/>
          <w:sz w:val="24"/>
          <w:szCs w:val="24"/>
        </w:rPr>
      </w:pPr>
      <w:r>
        <w:rPr>
          <w:rFonts w:hAnsi="Times New Roman" w:cs="Times New Roman"/>
          <w:color w:val="000000"/>
          <w:sz w:val="24"/>
          <w:szCs w:val="24"/>
        </w:rPr>
        <w:t>6) Установка термостатов с защитой.</w:t>
      </w:r>
    </w:p>
    <w:p>
      <w:pPr>
        <w:spacing w:line="240" w:lineRule="auto"/>
        <w:rPr>
          <w:rFonts w:hAnsi="Times New Roman" w:cs="Times New Roman"/>
          <w:color w:val="000000"/>
          <w:sz w:val="24"/>
          <w:szCs w:val="24"/>
        </w:rPr>
      </w:pPr>
      <w:r>
        <w:rPr>
          <w:rFonts w:hAnsi="Times New Roman" w:cs="Times New Roman"/>
          <w:color w:val="000000"/>
          <w:sz w:val="24"/>
          <w:szCs w:val="24"/>
        </w:rPr>
        <w:t>Также для предотвращения гидроудара требуется регулярное проведение профилактических работ в системе.</w:t>
      </w:r>
    </w:p>
    <w:p>
      <w:pPr>
        <w:spacing w:line="600" w:lineRule="atLeast"/>
        <w:rPr>
          <w:b/>
          <w:bCs/>
          <w:color w:val="252525"/>
          <w:spacing w:val="-2"/>
          <w:sz w:val="48"/>
          <w:szCs w:val="48"/>
        </w:rPr>
      </w:pPr>
      <w:r>
        <w:rPr>
          <w:b/>
          <w:bCs/>
          <w:color w:val="252525"/>
          <w:spacing w:val="-2"/>
          <w:sz w:val="48"/>
          <w:szCs w:val="48"/>
        </w:rPr>
        <w:t>2. Технические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2.1. Основным способом контроля надежной и безопасной работы трубопровода служат периодические ревизии, при которых проверяют техническое состояние трубопровода и арматуры, а также других элементов и деталей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2.2. Ревизия трубопровода должна быть выборочной, совмещаться по времени с наружным осмотром его и приурочиваться к планово-предупредительным ремонтам отдельных агрегатов, а также к остановочному ремонту группы цехов или всего завода.</w:t>
      </w:r>
    </w:p>
    <w:p>
      <w:pPr>
        <w:spacing w:line="240" w:lineRule="auto"/>
        <w:rPr>
          <w:rFonts w:hAnsi="Times New Roman" w:cs="Times New Roman"/>
          <w:color w:val="000000"/>
          <w:sz w:val="24"/>
          <w:szCs w:val="24"/>
        </w:rPr>
      </w:pPr>
      <w:r>
        <w:rPr>
          <w:rFonts w:hAnsi="Times New Roman" w:cs="Times New Roman"/>
          <w:color w:val="000000"/>
          <w:sz w:val="24"/>
          <w:szCs w:val="24"/>
        </w:rPr>
        <w:t>2.3. Сроки ревизии устанавливают от одного до четырех лет в зависимости от условий эксплуатации. Кроме выборочной ревизии проводят также полную и генеральную ревизии.</w:t>
      </w:r>
    </w:p>
    <w:p>
      <w:pPr>
        <w:spacing w:line="240" w:lineRule="auto"/>
        <w:rPr>
          <w:rFonts w:hAnsi="Times New Roman" w:cs="Times New Roman"/>
          <w:color w:val="000000"/>
          <w:sz w:val="24"/>
          <w:szCs w:val="24"/>
        </w:rPr>
      </w:pPr>
      <w:r>
        <w:rPr>
          <w:rFonts w:hAnsi="Times New Roman" w:cs="Times New Roman"/>
          <w:color w:val="000000"/>
          <w:sz w:val="24"/>
          <w:szCs w:val="24"/>
        </w:rPr>
        <w:t>2.4. Осмотр и ремонт трубопроводной арматуры выполняют во время выборочной или полной ревизии трубопроводов, а также во время остановки отдельных агрегатов или цехов на ремонт.</w:t>
      </w:r>
    </w:p>
    <w:p>
      <w:pPr>
        <w:spacing w:line="240" w:lineRule="auto"/>
        <w:rPr>
          <w:rFonts w:hAnsi="Times New Roman" w:cs="Times New Roman"/>
          <w:color w:val="000000"/>
          <w:sz w:val="24"/>
          <w:szCs w:val="24"/>
        </w:rPr>
      </w:pPr>
      <w:r>
        <w:rPr>
          <w:rFonts w:hAnsi="Times New Roman" w:cs="Times New Roman"/>
          <w:color w:val="000000"/>
          <w:sz w:val="24"/>
          <w:szCs w:val="24"/>
        </w:rPr>
        <w:t>2.5. В процессе эксплуатации трубопроводной арматуры проводят технические осмотры и технические обслуживания арматуры.</w:t>
      </w:r>
    </w:p>
    <w:p>
      <w:pPr>
        <w:spacing w:line="240" w:lineRule="auto"/>
        <w:rPr>
          <w:rFonts w:hAnsi="Times New Roman" w:cs="Times New Roman"/>
          <w:color w:val="000000"/>
          <w:sz w:val="24"/>
          <w:szCs w:val="24"/>
        </w:rPr>
      </w:pPr>
      <w:r>
        <w:rPr>
          <w:rFonts w:hAnsi="Times New Roman" w:cs="Times New Roman"/>
          <w:color w:val="000000"/>
          <w:sz w:val="24"/>
          <w:szCs w:val="24"/>
        </w:rPr>
        <w:t>2.6. Технические осмотры арматуры заключаются в выявлении технического состояния ее для определения возможности дальнейшей эксплуатации и выяснении необходимости регулировочных или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2.7. При выполнении технического осмотра арматуры прежде всего необходимо проверить состояние присоединительных фланцев или резьбовых муфт, убедиться в отсутствии течи в прокладочных соединениях, определить состояние крепежных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2.8. Затем такому же контролю подвергают соединение корпуса с крышкой и сальниковый узел.</w:t>
      </w:r>
    </w:p>
    <w:p>
      <w:pPr>
        <w:spacing w:line="240" w:lineRule="auto"/>
        <w:rPr>
          <w:rFonts w:hAnsi="Times New Roman" w:cs="Times New Roman"/>
          <w:color w:val="000000"/>
          <w:sz w:val="24"/>
          <w:szCs w:val="24"/>
        </w:rPr>
      </w:pPr>
      <w:r>
        <w:rPr>
          <w:rFonts w:hAnsi="Times New Roman" w:cs="Times New Roman"/>
          <w:color w:val="000000"/>
          <w:sz w:val="24"/>
          <w:szCs w:val="24"/>
        </w:rPr>
        <w:t>2.9. Пропуск жидкости выявляют визуально.</w:t>
      </w:r>
    </w:p>
    <w:p>
      <w:pPr>
        <w:spacing w:line="240" w:lineRule="auto"/>
        <w:rPr>
          <w:rFonts w:hAnsi="Times New Roman" w:cs="Times New Roman"/>
          <w:color w:val="000000"/>
          <w:sz w:val="24"/>
          <w:szCs w:val="24"/>
        </w:rPr>
      </w:pPr>
      <w:r>
        <w:rPr>
          <w:rFonts w:hAnsi="Times New Roman" w:cs="Times New Roman"/>
          <w:color w:val="000000"/>
          <w:sz w:val="24"/>
          <w:szCs w:val="24"/>
        </w:rPr>
        <w:t>2.10. Места пропуска газа устанавливают, смазывая их мыльным раствором или с помощью специальных газоанализаторов.</w:t>
      </w:r>
    </w:p>
    <w:p>
      <w:pPr>
        <w:spacing w:line="240" w:lineRule="auto"/>
        <w:rPr>
          <w:rFonts w:hAnsi="Times New Roman" w:cs="Times New Roman"/>
          <w:color w:val="000000"/>
          <w:sz w:val="24"/>
          <w:szCs w:val="24"/>
        </w:rPr>
      </w:pPr>
      <w:r>
        <w:rPr>
          <w:rFonts w:hAnsi="Times New Roman" w:cs="Times New Roman"/>
          <w:color w:val="000000"/>
          <w:sz w:val="24"/>
          <w:szCs w:val="24"/>
        </w:rPr>
        <w:t>2.11. Далее проверяют техническое состояние остальных деталей арматуры, которые можно осмотреть.</w:t>
      </w:r>
    </w:p>
    <w:p>
      <w:pPr>
        <w:spacing w:line="600" w:lineRule="atLeast"/>
        <w:rPr>
          <w:b/>
          <w:bCs/>
          <w:color w:val="252525"/>
          <w:spacing w:val="-2"/>
          <w:sz w:val="48"/>
          <w:szCs w:val="48"/>
        </w:rPr>
      </w:pPr>
      <w:r>
        <w:rPr>
          <w:b/>
          <w:bCs/>
          <w:color w:val="252525"/>
          <w:spacing w:val="-2"/>
          <w:sz w:val="48"/>
          <w:szCs w:val="48"/>
        </w:rPr>
        <w:t>3.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3.1. Техническое обслуживание – это выполнение заранее установленного перечня работ, включающих технический осмотр, проведение регулировочно-смазочных и ремонтных работ, выполняемых без снятия арматуры с трубопровода.</w:t>
      </w:r>
    </w:p>
    <w:p>
      <w:pPr>
        <w:spacing w:line="240" w:lineRule="auto"/>
        <w:rPr>
          <w:rFonts w:hAnsi="Times New Roman" w:cs="Times New Roman"/>
          <w:color w:val="000000"/>
          <w:sz w:val="24"/>
          <w:szCs w:val="24"/>
        </w:rPr>
      </w:pPr>
      <w:r>
        <w:rPr>
          <w:rFonts w:hAnsi="Times New Roman" w:cs="Times New Roman"/>
          <w:color w:val="000000"/>
          <w:sz w:val="24"/>
          <w:szCs w:val="24"/>
        </w:rPr>
        <w:t>3.2. При техническом обслуживании проверяют подвижность ходовой части арматуры, для чего затвор поднимают и опускают на полное значение хода. После двукратного подъема и опускания контролируют техническое состояние сальника.</w:t>
      </w:r>
    </w:p>
    <w:p>
      <w:pPr>
        <w:spacing w:line="240" w:lineRule="auto"/>
        <w:rPr>
          <w:rFonts w:hAnsi="Times New Roman" w:cs="Times New Roman"/>
          <w:color w:val="000000"/>
          <w:sz w:val="24"/>
          <w:szCs w:val="24"/>
        </w:rPr>
      </w:pPr>
      <w:r>
        <w:rPr>
          <w:rFonts w:hAnsi="Times New Roman" w:cs="Times New Roman"/>
          <w:color w:val="000000"/>
          <w:sz w:val="24"/>
          <w:szCs w:val="24"/>
        </w:rPr>
        <w:t>3.3. При необходимости сальник подтягивают или перенабивают.</w:t>
      </w:r>
    </w:p>
    <w:p>
      <w:pPr>
        <w:spacing w:line="240" w:lineRule="auto"/>
        <w:rPr>
          <w:rFonts w:hAnsi="Times New Roman" w:cs="Times New Roman"/>
          <w:color w:val="000000"/>
          <w:sz w:val="24"/>
          <w:szCs w:val="24"/>
        </w:rPr>
      </w:pPr>
      <w:r>
        <w:rPr>
          <w:rFonts w:hAnsi="Times New Roman" w:cs="Times New Roman"/>
          <w:color w:val="000000"/>
          <w:sz w:val="24"/>
          <w:szCs w:val="24"/>
        </w:rPr>
        <w:t>3.4. Действие привода проверяют, выполняя несколько циклов срабатывания, осмотрев перекрытие прохода и установив правильность показаний систем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3.5. Периодичность осмотра и объем работ при техническом обслуживании зависят от условий работы арматуры, места ее установки, свойств и параметров среды и других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3.6. Предохранительные клапаны необходимо поддерживать в исправном состоянии, чтобы обеспечивать пропускную способность трубопровода в течение всего срока службы. В закрытом состоянии клапаны должны сохранять герметичность даже после многократных срабатываний. В зависимости от агрессивности среды, от материала запорного органа клапана, коксуемости среды и возможности ее полимеризации клапаны периодически регулируют на специальных стендах, для чего их демонтируют с места установки. После регулировки на предохранительные клапаны устанавливают пломбы, не допускающие произвольного изменения настройки. На установки ставят и контрольные предохранительные клапаны, которые обеспечивают большую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3.7. Для определения неисправностей и их причин можно использовать таблицы, которые помещают в инструкциях по обслуживанию, и алгоритмический методлогический поиск причин неисправностей и способов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3.8. Для газопроводов компрессорных установок в зависимости от параметров среды применяют три вида контроля:</w:t>
      </w:r>
    </w:p>
    <w:p>
      <w:pPr>
        <w:spacing w:line="240" w:lineRule="auto"/>
        <w:rPr>
          <w:rFonts w:hAnsi="Times New Roman" w:cs="Times New Roman"/>
          <w:color w:val="000000"/>
          <w:sz w:val="24"/>
          <w:szCs w:val="24"/>
        </w:rPr>
      </w:pPr>
      <w:r>
        <w:rPr>
          <w:rFonts w:hAnsi="Times New Roman" w:cs="Times New Roman"/>
          <w:color w:val="000000"/>
          <w:sz w:val="24"/>
          <w:szCs w:val="24"/>
        </w:rPr>
        <w:t>1) наружный осмотр сварных соединений, фланцев, крепежа, линий продувок, приборов контроля, подвесок, изоляции, покрытий;</w:t>
      </w:r>
    </w:p>
    <w:p>
      <w:pPr>
        <w:spacing w:line="240" w:lineRule="auto"/>
        <w:rPr>
          <w:rFonts w:hAnsi="Times New Roman" w:cs="Times New Roman"/>
          <w:color w:val="000000"/>
          <w:sz w:val="24"/>
          <w:szCs w:val="24"/>
        </w:rPr>
      </w:pPr>
      <w:r>
        <w:rPr>
          <w:rFonts w:hAnsi="Times New Roman" w:cs="Times New Roman"/>
          <w:color w:val="000000"/>
          <w:sz w:val="24"/>
          <w:szCs w:val="24"/>
        </w:rPr>
        <w:t>2) осмотр внутренних поверхностей и толщины стенок, сварных швов, крепежа, линз, контроль механических свойств образцов металла;</w:t>
      </w:r>
    </w:p>
    <w:p>
      <w:pPr>
        <w:spacing w:line="240" w:lineRule="auto"/>
        <w:rPr>
          <w:rFonts w:hAnsi="Times New Roman" w:cs="Times New Roman"/>
          <w:color w:val="000000"/>
          <w:sz w:val="24"/>
          <w:szCs w:val="24"/>
        </w:rPr>
      </w:pPr>
      <w:r>
        <w:rPr>
          <w:rFonts w:hAnsi="Times New Roman" w:cs="Times New Roman"/>
          <w:color w:val="000000"/>
          <w:sz w:val="24"/>
          <w:szCs w:val="24"/>
        </w:rPr>
        <w:t>3) гидравлические испытания на прочность.</w:t>
      </w:r>
    </w:p>
    <w:p>
      <w:pPr>
        <w:spacing w:line="600" w:lineRule="atLeast"/>
        <w:rPr>
          <w:b/>
          <w:bCs/>
          <w:color w:val="252525"/>
          <w:spacing w:val="-2"/>
          <w:sz w:val="48"/>
          <w:szCs w:val="48"/>
        </w:rPr>
      </w:pPr>
      <w:r>
        <w:rPr>
          <w:b/>
          <w:bCs/>
          <w:color w:val="252525"/>
          <w:spacing w:val="-2"/>
          <w:sz w:val="48"/>
          <w:szCs w:val="48"/>
        </w:rPr>
        <w:t>Лист ознакомления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 Производственной инструкцией по ревизии емкостей, труб и запорной арматуры при перепуске взрывчатых веществ по трубопроводам </w:t>
      </w:r>
      <w:r>
        <w:rPr>
          <w:rFonts w:hAnsi="Times New Roman" w:cs="Times New Roman"/>
          <w:color w:val="000000"/>
          <w:sz w:val="24"/>
          <w:szCs w:val="24"/>
        </w:rPr>
        <w:t>________________________</w:t>
      </w:r>
    </w:p>
    <w:p>
      <w:pPr>
        <w:spacing w:line="240" w:lineRule="auto"/>
        <w:rPr>
          <w:rFonts w:hAnsi="Times New Roman" w:cs="Times New Roman"/>
          <w:color w:val="000000"/>
          <w:sz w:val="24"/>
          <w:szCs w:val="24"/>
        </w:rPr>
      </w:pPr>
      <w:r>
        <w:rPr>
          <w:rFonts w:hAnsi="Times New Roman" w:cs="Times New Roman"/>
          <w:b/>
          <w:bCs/>
          <w:color w:val="000000"/>
          <w:sz w:val="24"/>
          <w:szCs w:val="24"/>
        </w:rPr>
        <w:t>С документом ознакомлены:</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715"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430"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80" w:type="dxa"/>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992"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1295456b36b41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