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Журнал регистрации использования изделий медицинского назначения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оказании первой помощи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4784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2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Начат</w:t>
            </w:r>
          </w:p>
        </w:tc>
        <w:tc>
          <w:tcPr>
            <w:tcW w:w="1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3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62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сентября</w:t>
            </w:r>
          </w:p>
        </w:tc>
        <w:tc>
          <w:tcPr>
            <w:tcW w:w="23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52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2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2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Окончен</w:t>
            </w:r>
          </w:p>
        </w:tc>
        <w:tc>
          <w:tcPr>
            <w:tcW w:w="1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3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62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</w:t>
            </w:r>
          </w:p>
        </w:tc>
      </w:tr>
      <w:tr>
        <w:trPr>
          <w:trHeight w:val="0"/>
        </w:trPr>
        <w:tc>
          <w:tcPr>
            <w:tcW w:w="52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2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первой помощи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использованного изделия медицинского назначения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использованного изделия медицинского назначения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выпуска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(размеры)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(штуки, упаковки)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использования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 и подпись ответственного лица</w:t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Примечание. Журнал заполняется по мере использования или по истечении срока годности изделий медицинского назначения.</w:t>
      </w: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24857b151444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