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22.11.2021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лиц, ответственных за исправное состояние и эксплуатацию электросварочного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требований </w:t>
      </w:r>
      <w:r>
        <w:rPr>
          <w:rFonts w:hAnsi="Times New Roman" w:cs="Times New Roman"/>
          <w:color w:val="000000"/>
          <w:sz w:val="24"/>
          <w:szCs w:val="24"/>
        </w:rPr>
        <w:t>статьи 214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Правил по охране труда на автомобильном транспорте,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, и Правил по охране труда при выполнении электросварочных и газосварочных работ,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29.12.2020 № 884н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лицами, ответственными за исправное состояние и эксплуатацию электросварочного оборудования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(далее – Общество),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ответственные лица).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Ответственным лицам: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ремонт электросварочной аппаратуры в отдельном помещении после ее продувки воздухом;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ремонту электросварочной аппаратуры специально подготовленных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заземление электросварочного устройства перед работами;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 кабели к сварочному оборудованию с помощью применением опрессованных или припаянных кабельных наконечников;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 электрододержатели на зажатие и быструю смену электродов. Не допускать к работе самодельные электрододержатели;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работу устройств отключения холостого хода;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отключением от электрической сети передвижные электросварочные установки при перемещении.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Ответственным лицам в своей работе руководствоваться Правилами по охране труда на автомобильном транспорте,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, Правилами по охране труда при выполнении электросварочных и газосварочных работ,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29.12.2020 № 884н</w:t>
      </w:r>
      <w:r>
        <w:rPr>
          <w:rFonts w:hAnsi="Times New Roman" w:cs="Times New Roman"/>
          <w:color w:val="000000"/>
          <w:sz w:val="24"/>
          <w:szCs w:val="24"/>
        </w:rPr>
        <w:t>, а также локальными нормативными актами об охране труда, действующими в Обществе.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Настоящий приказ вступает в силу со дня его подписания директором Общества.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22.11.2021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22.11.2021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22.11.2021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e0fd95c562942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