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01.06.2022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назначении лиц, ответственных за проведение стажировки и допуск к самостоятельной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219 ТК РФ</w:t>
      </w:r>
      <w:r>
        <w:rPr>
          <w:rFonts w:hAnsi="Times New Roman" w:cs="Times New Roman"/>
          <w:color w:val="000000"/>
          <w:sz w:val="24"/>
          <w:szCs w:val="24"/>
        </w:rPr>
        <w:t>, 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ответственными за проведение стажировки и допуск к самостоятельной работе следующих лиц: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должности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Лицам, ответственным за проведение стажировки и допуск к самостоятельной работе, руководствоваться Порядком проведения стажировки и допуска к самостоятельной работе и другими нормативными правовыми актами об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671cc812e848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