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278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127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лица, ответственного за обеспечение объектов защиты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первичными средствами пожаротушения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Правил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 сентября 2020 года № 1479</w:t>
      </w:r>
      <w:r>
        <w:rPr>
          <w:rFonts w:hAnsi="Times New Roman" w:cs="Times New Roman"/>
          <w:color w:val="000000"/>
          <w:sz w:val="24"/>
          <w:szCs w:val="24"/>
        </w:rPr>
        <w:t>, с целью соблюдения норм и правил пожарной безопасности, обеспечения противопожарных мероприятий в здании _______________________, а также выполнения контроля за выполнением требований пожарной безопасности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лицом, ответственным за обеспечение объектов защиты первичными средствами пожаротушения, 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его отсутствие ответственность возложить на лицо, исполняющее обязанности согласно должностным инструкциям.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выполнением настоящего приказа возложить на 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 ______________________ 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                    (Ф. И. О.)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c0b415c3094d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