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E23F7" w14:textId="77777777" w:rsidR="00E641DA" w:rsidRPr="00E641DA" w:rsidRDefault="00E641DA" w:rsidP="00E641DA">
      <w:pPr>
        <w:spacing w:before="100" w:beforeAutospacing="1" w:after="27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_________________________________________________________________________</w:t>
      </w: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наименование организации</w:t>
      </w:r>
    </w:p>
    <w:p w14:paraId="4466A8A6" w14:textId="77777777" w:rsidR="00E641DA" w:rsidRPr="00E641DA" w:rsidRDefault="00E641DA" w:rsidP="00E641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ПРИКАЗ_____</w:t>
      </w:r>
    </w:p>
    <w:p w14:paraId="3160D40E" w14:textId="77777777" w:rsidR="00E641DA" w:rsidRPr="00E641DA" w:rsidRDefault="00E641DA" w:rsidP="00E641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 назначении ответственных лиц и организации хранения аккумуляторных батарей в холодном складе</w:t>
      </w:r>
    </w:p>
    <w:p w14:paraId="6AB3D834" w14:textId="77777777" w:rsidR="00E641DA" w:rsidRPr="00E641DA" w:rsidRDefault="00E641DA" w:rsidP="00E641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город</w:t>
      </w:r>
    </w:p>
    <w:p w14:paraId="107A28CC" w14:textId="77777777" w:rsidR="00E641DA" w:rsidRPr="00E641DA" w:rsidRDefault="00E641DA" w:rsidP="00E641DA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97BCEC9" w14:textId="47F5F976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sz w:val="27"/>
          <w:szCs w:val="27"/>
          <w:lang w:eastAsia="ru-RU"/>
        </w:rPr>
        <w:t>В соответствии с разделом </w:t>
      </w:r>
      <w:r w:rsidRPr="00E641DA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XXXV "Охрана труда при выполнении работ с аккумуляторными батареями" Правил по охране труда при эксплуатации электроустановок</w:t>
      </w:r>
      <w:r w:rsidRPr="00E641DA">
        <w:rPr>
          <w:rFonts w:ascii="Times New Roman" w:eastAsia="Times New Roman" w:hAnsi="Times New Roman" w:cs="Times New Roman"/>
          <w:sz w:val="27"/>
          <w:szCs w:val="27"/>
          <w:lang w:eastAsia="ru-RU"/>
        </w:rPr>
        <w:t>, утвержденных </w:t>
      </w:r>
      <w:r w:rsidRPr="00E641DA">
        <w:rPr>
          <w:rFonts w:ascii="Times New Roman" w:eastAsia="Times New Roman" w:hAnsi="Times New Roman" w:cs="Times New Roman"/>
          <w:sz w:val="27"/>
          <w:szCs w:val="27"/>
          <w:u w:val="single"/>
          <w:lang w:eastAsia="ru-RU"/>
        </w:rPr>
        <w:t>приказом Минтруда России от 15.12.2020 N 903н</w:t>
      </w:r>
      <w:r w:rsidRPr="00E641DA">
        <w:rPr>
          <w:rFonts w:ascii="Times New Roman" w:eastAsia="Times New Roman" w:hAnsi="Times New Roman" w:cs="Times New Roman"/>
          <w:sz w:val="27"/>
          <w:szCs w:val="27"/>
          <w:lang w:eastAsia="ru-RU"/>
        </w:rPr>
        <w:t>, и в целях обеспечения безопасного хранения и эксплуатации аккумуляторных батарей,</w:t>
      </w:r>
    </w:p>
    <w:p w14:paraId="5DB8C318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приказываю:</w:t>
      </w:r>
    </w:p>
    <w:p w14:paraId="142153E7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Назначить ответственных лиц за организацию хранения и работы с аккумуляторными батареями:</w:t>
      </w:r>
    </w:p>
    <w:p w14:paraId="5D9C72C6" w14:textId="77777777" w:rsidR="00E641DA" w:rsidRPr="00E641DA" w:rsidRDefault="00E641DA" w:rsidP="00E64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p w14:paraId="55EBF610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[Ф.И.О., должность] - ответственный за общую безопасность и порядок в аккумуляторном помещении.</w:t>
      </w:r>
    </w:p>
    <w:p w14:paraId="584B9F60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[Ф.И.О., должность] - ответственный за обучение и инструктаж работников, выполняющих работы с аккумуляторными батареями.</w:t>
      </w:r>
    </w:p>
    <w:p w14:paraId="682DFE5D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Обязанности ответственных лиц:</w:t>
      </w:r>
    </w:p>
    <w:p w14:paraId="4784237B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Обеспечить запирание аккумуляторного помещения на замок. Ключи от помещения выдаются работникам на общих основаниях.</w:t>
      </w:r>
    </w:p>
    <w:p w14:paraId="3351FC87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Контролировать соблюдение правил безопасности, включая запрет на курение, вход с огнем и использование электронагревательных приборов.</w:t>
      </w:r>
    </w:p>
    <w:p w14:paraId="6B518E86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Установить соответствующие знаки безопасности и надписи на дверях аккумуляторного помещения: "Аккумуляторная", "Огнеопасно", "Запрещается курить".</w:t>
      </w:r>
    </w:p>
    <w:p w14:paraId="32D58F76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- Обеспечить включение приточно-вытяжной вентиляции аккумуляторного помещения перед началом зарядки и отключение не ранее чем через 1,5 часа после окончания зарядки.</w:t>
      </w:r>
    </w:p>
    <w:p w14:paraId="45ED612E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Обеспечить наличие:</w:t>
      </w:r>
    </w:p>
    <w:p w14:paraId="3EB60E35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Стеклянной или фарфоровой кружки (или кувшина) для приготовления электролита.</w:t>
      </w:r>
    </w:p>
    <w:p w14:paraId="694BE1B1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Нейтрализующего раствора для кислых и щелочных батарей, дистиллированной воды и полотенец.</w:t>
      </w:r>
    </w:p>
    <w:p w14:paraId="1F1E265C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Убедиться, что на всех сосудах с электролитом и растворами сделаны соответствующие надписи.</w:t>
      </w:r>
    </w:p>
    <w:p w14:paraId="62B24FD7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Обеспечить хранение кислот в стеклянных бутылях с притертыми пробками и бирками. Бутыли должны находиться в отдельном помещении от аккумуляторных батарей.</w:t>
      </w:r>
    </w:p>
    <w:p w14:paraId="6DADE2B0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42DE763E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6B6B0F8C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054064B3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1263DDCE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Требования к работникам:</w:t>
      </w:r>
    </w:p>
    <w:p w14:paraId="1C40D2D9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7DE58C58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6A46110A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1D089D41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 ____________________________________</w:t>
      </w:r>
    </w:p>
    <w:p w14:paraId="6E857A50" w14:textId="77777777" w:rsidR="00E641DA" w:rsidRPr="00E641DA" w:rsidRDefault="00E641DA" w:rsidP="00E641D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41D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Контроль за исполнением настоящего приказа оставляю за собой.</w:t>
      </w:r>
    </w:p>
    <w:tbl>
      <w:tblPr>
        <w:tblW w:w="87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834"/>
        <w:gridCol w:w="901"/>
        <w:gridCol w:w="3219"/>
      </w:tblGrid>
      <w:tr w:rsidR="00E641DA" w:rsidRPr="00E641DA" w14:paraId="63B7F938" w14:textId="77777777" w:rsidTr="00E641DA">
        <w:trPr>
          <w:trHeight w:val="15"/>
          <w:tblCellSpacing w:w="15" w:type="dxa"/>
        </w:trPr>
        <w:tc>
          <w:tcPr>
            <w:tcW w:w="1630" w:type="dxa"/>
            <w:vAlign w:val="center"/>
            <w:hideMark/>
          </w:tcPr>
          <w:p w14:paraId="11B235A4" w14:textId="77777777" w:rsidR="00E641DA" w:rsidRPr="00E641DA" w:rsidRDefault="00E641DA" w:rsidP="00E641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910" w:type="dxa"/>
            <w:vAlign w:val="center"/>
            <w:hideMark/>
          </w:tcPr>
          <w:p w14:paraId="7CC0A1AD" w14:textId="77777777" w:rsidR="00E641DA" w:rsidRPr="00E641DA" w:rsidRDefault="00E641DA" w:rsidP="00E641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94" w:type="dxa"/>
            <w:vAlign w:val="center"/>
            <w:hideMark/>
          </w:tcPr>
          <w:p w14:paraId="05076688" w14:textId="77777777" w:rsidR="00E641DA" w:rsidRPr="00E641DA" w:rsidRDefault="00E641DA" w:rsidP="00E641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96" w:type="dxa"/>
            <w:vAlign w:val="center"/>
            <w:hideMark/>
          </w:tcPr>
          <w:p w14:paraId="07F52C7A" w14:textId="77777777" w:rsidR="00E641DA" w:rsidRPr="00E641DA" w:rsidRDefault="00E641DA" w:rsidP="00E641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41DA" w:rsidRPr="00E641DA" w14:paraId="60E803F5" w14:textId="77777777" w:rsidTr="00E641D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23E0BC53" w14:textId="77777777" w:rsidR="00E641DA" w:rsidRPr="00E641DA" w:rsidRDefault="00E641DA" w:rsidP="00E641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41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7FA593F7" w14:textId="77777777" w:rsidR="00E641DA" w:rsidRPr="00E641DA" w:rsidRDefault="00E641DA" w:rsidP="00E641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E2A6671" w14:textId="77777777" w:rsidR="00E641DA" w:rsidRPr="00E641DA" w:rsidRDefault="00E641DA" w:rsidP="00E641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BA8AC56" w14:textId="77777777" w:rsidR="00E641DA" w:rsidRPr="00E641DA" w:rsidRDefault="00E641DA" w:rsidP="00E641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56B701" w14:textId="77777777" w:rsidR="004B7D97" w:rsidRDefault="004B7D97"/>
    <w:sectPr w:rsidR="004B7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F6"/>
    <w:rsid w:val="004B7D97"/>
    <w:rsid w:val="00B729F6"/>
    <w:rsid w:val="00E6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622DBA-0852-44DC-9DBC-AE50D686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E64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E64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641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2025-05-05T09:06:00Z</dcterms:created>
  <dcterms:modified xsi:type="dcterms:W3CDTF">2025-05-05T09:07:00Z</dcterms:modified>
</cp:coreProperties>
</file>