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»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года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назначении ответственного руководителя работ повышенной опасности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целью обеспечения безопасных условий труда при проведении работ повышенной опасности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Назначить ответственным руководителем работ повышенной опасности </w:t>
      </w:r>
      <w:r>
        <w:rPr>
          <w:rFonts w:hAnsi="Times New Roman" w:cs="Times New Roman"/>
          <w:color w:val="000000"/>
          <w:sz w:val="24"/>
          <w:szCs w:val="24"/>
        </w:rPr>
        <w:t>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Ответственный руководитель работ повышенной опасности 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определять содержание, место, время и условия производства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необходимые меры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определять состав бригады и лиц, ответственных за безопасность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Контроль исполнения приказа оставляю за собой.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f891dff44384eb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