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назначении ответственного за производство работ и ведение документации на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осуществления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проведение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а также за ведение документации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материальные ценности, находящиеся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исполнение мер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над выполнением распоряжения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ООО «Победа»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8e4486f8b74e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