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«Победа»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«01» сентября 2022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водителя-наставника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обучения лиц безопасным методам и приемам выполнения работ по управлению транспортным средством, согласно </w:t>
      </w:r>
      <w:r>
        <w:rPr>
          <w:rFonts w:hAnsi="Times New Roman" w:cs="Times New Roman"/>
          <w:color w:val="000000"/>
          <w:sz w:val="24"/>
          <w:szCs w:val="24"/>
        </w:rPr>
        <w:t>статье 225</w:t>
      </w:r>
      <w:r>
        <w:rPr>
          <w:rFonts w:hAnsi="Times New Roman" w:cs="Times New Roman"/>
          <w:color w:val="000000"/>
          <w:sz w:val="24"/>
          <w:szCs w:val="24"/>
        </w:rPr>
        <w:t xml:space="preserve"> ТК, во исполнение </w:t>
      </w:r>
      <w:r>
        <w:rPr>
          <w:rFonts w:hAnsi="Times New Roman" w:cs="Times New Roman"/>
          <w:color w:val="000000"/>
          <w:sz w:val="24"/>
          <w:szCs w:val="24"/>
        </w:rPr>
        <w:t>постановления 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Минтранса от 29.07.2020 № 264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профессионального отбора и профессионального обучения работниками, принимаемыми на работу, непосредственно связанную с движением транспортных средств автомобильного транспорта и городского наземного электрического транспорта» и в целях оказания методической и практической помощи начинающим водителям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водителя-наставника </w:t>
      </w:r>
      <w:r>
        <w:rPr>
          <w:rFonts w:hAnsi="Times New Roman" w:cs="Times New Roman"/>
          <w:color w:val="000000"/>
          <w:sz w:val="24"/>
          <w:szCs w:val="24"/>
        </w:rPr>
        <w:t>Леонтьева Б.С. с «1» сентября 2022 года по «02» сентября 2022 года для водителя Котлова П.Р.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Бухгалтерии произвести оплату за наставничество водителю </w:t>
      </w:r>
      <w:r>
        <w:rPr>
          <w:rFonts w:hAnsi="Times New Roman" w:cs="Times New Roman"/>
          <w:color w:val="000000"/>
          <w:sz w:val="24"/>
          <w:szCs w:val="24"/>
        </w:rPr>
        <w:t>Леонтьеву Б.С</w:t>
      </w:r>
      <w:r>
        <w:rPr>
          <w:rFonts w:hAnsi="Times New Roman" w:cs="Times New Roman"/>
          <w:color w:val="000000"/>
          <w:sz w:val="24"/>
          <w:szCs w:val="24"/>
        </w:rPr>
        <w:t>. в размере 10 процентов от должностного оклада.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выполнением настоящего приказа возложить на ответственного за БДД Петрова А.С.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ООО «Победа»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С.В.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8046c6f39f48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