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01.10.2023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предсменных (предрейсовых) медицинских осмотров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Руководствуясь </w:t>
      </w:r>
      <w:r>
        <w:rPr>
          <w:rFonts w:hAnsi="Times New Roman" w:cs="Times New Roman"/>
          <w:color w:val="000000"/>
          <w:sz w:val="24"/>
          <w:szCs w:val="24"/>
        </w:rPr>
        <w:t>статьей 220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статьей 23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от 10.12.1995 № 196-ФЗ «О безопасности дорожного движения», </w:t>
      </w:r>
      <w:r>
        <w:rPr>
          <w:rFonts w:hAnsi="Times New Roman" w:cs="Times New Roman"/>
          <w:color w:val="000000"/>
          <w:sz w:val="24"/>
          <w:szCs w:val="24"/>
        </w:rPr>
        <w:t>статьей 46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от 21.11.2011 № 323-ФЗ «Об основах охраны здоровья граждан в Российской Федерации» и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здравоохранения Российской Федерации от 30.05.2023 № 266н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и периодичности проведения предсменных, предрейсовых, послесменных‚ послерейсовых медицинских осмотров, медицинских осмотров в течение рабочего дня (смены) и перечня включаемых в них исследований"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организовать проведение предсменных (предрейсовых) медосмотров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Предсменные (предрейсовые) медосмотры работников проводить перед началом рабочего дня (смены, рейса) с учетом списка работников, обязанных проходить предсменные (предрейсовые) медосмотры (приложение № 1 к настоящему приказу).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ответственной за организацию проведения предсменных (предрейсовых) медосмотров, при выявлении нарушений, связанных с проведением предсменных (предрейсовых) медосмотров, принимать своевременные меры по устранению нарушений и привлечению нарушителей к ответственности, предусмотренной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оставляю за собой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Список работников, обязанных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проходить предсменные (предрейсовые) медосмотры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приложением № 1 к приказу от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, а также с календарным планом периодического медицинского осмотра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 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2ce9a01f0041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