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внеплановой проверки знаний требований охраны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соответствии с Порядком обучения по охране труда и проверки знаний требований охраны труда работников организаций (</w:t>
      </w:r>
      <w:r>
        <w:rPr>
          <w:rFonts w:hAnsi="Times New Roman" w:cs="Times New Roman"/>
          <w:color w:val="000000"/>
          <w:sz w:val="24"/>
          <w:szCs w:val="24"/>
        </w:rPr>
        <w:t>постановление 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),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Единой комиссии по проверке знания требований охраны труда организовать внеплановую проверку знаний требований охраны труда работникам компании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Единой комиссии по проверке знания требований охраны труда провести внеплановую проверку знаний требований охраны труда до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проведении внеплановой проверки знания требований охраны труда руководствоваться графиком поведения внепланового обучения по охране труда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 случае неудовлетворительных результатов проверки знания требований охраны труда работники, не прошедшие проверку знаний, обязаны пройти повторную проверку знаний в течение 30 календарных дней. На время прохождения повторной проверки знаний работники, не прошедшие проверку знаний, должны быть отстранены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ответственных лиц 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592c09048142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