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058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 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материально-технической базы в виде мест обучения работников или учебных помещений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ст. 219</w:t>
      </w:r>
      <w:r>
        <w:rPr>
          <w:rFonts w:hAnsi="Times New Roman" w:cs="Times New Roman"/>
          <w:color w:val="000000"/>
          <w:sz w:val="24"/>
          <w:szCs w:val="24"/>
        </w:rPr>
        <w:t xml:space="preserve"> ТК РФ 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организацию учебного помещения для проведения занятий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обеспечить помещение для проведений занятий по охране труда наличием материально-технической базы согласно описи оснащения помещения для проведения занятий по охране труда (Приложение).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согласно заявкам, обеспечить подразделения материалами, оборудованием, техническими средствами обучения для осуществления процесса обучения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Опись оснащения помещения для проведения занятий по охране труда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31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материально-технических материалов</w:t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90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c19568660540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