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.                                                                                              № </w:t>
      </w:r>
      <w:r>
        <w:rPr>
          <w:rFonts w:hAnsi="Times New Roman" w:cs="Times New Roman"/>
          <w:color w:val="000000"/>
          <w:sz w:val="24"/>
          <w:szCs w:val="24"/>
        </w:rPr>
        <w:t>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Об утверждении инструкции по оказанию первой помощи с применением аптечки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соответствии с требованиями ст. </w:t>
      </w:r>
      <w:r>
        <w:rPr>
          <w:rFonts w:hAnsi="Times New Roman" w:cs="Times New Roman"/>
          <w:color w:val="000000"/>
          <w:sz w:val="24"/>
          <w:szCs w:val="24"/>
        </w:rPr>
        <w:t>214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228</w:t>
      </w:r>
      <w:r>
        <w:rPr>
          <w:rFonts w:hAnsi="Times New Roman" w:cs="Times New Roman"/>
          <w:color w:val="000000"/>
          <w:sz w:val="24"/>
          <w:szCs w:val="24"/>
        </w:rPr>
        <w:t xml:space="preserve"> ТК в РФ, </w:t>
      </w:r>
      <w:r>
        <w:rPr>
          <w:rFonts w:hAnsi="Times New Roman" w:cs="Times New Roman"/>
          <w:color w:val="000000"/>
          <w:sz w:val="24"/>
          <w:szCs w:val="24"/>
        </w:rPr>
        <w:t>Приказа Минздрава России от 03.05.2024 N 220н "Об утверждении Порядка оказания первой помощи"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Утвердить и ввести в действие инструкцию по оказанию первой помощи с применением аптечки (приложение).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до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в установленном порядке обеспечить проведение внепланового инструктажа работникам, для которых исполнение требований данной инструкции обязательно.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Контроль исполнения приказа оставляю за собой.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46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</w:t>
            </w:r>
          </w:p>
        </w:tc>
        <w:tc>
          <w:tcPr>
            <w:tcW w:w="171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2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c3ad6867db5445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