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74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74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организации)</w:t>
            </w:r>
          </w:p>
        </w:tc>
      </w:tr>
      <w:tr>
        <w:trPr>
          <w:trHeight w:val="0"/>
        </w:trPr>
        <w:tc>
          <w:tcPr>
            <w:tcW w:w="7492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087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утверждении программы внепланового инструктажа по новым комплектациям аптечек в связи с вступлением в силу Приказа Минздрава от 24.05.2024 N 262н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целях реализации новых требований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России от 24.05.2024 N 262н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требований к комплектации аптечки для оказания работниками первой помощи пострадавшим с применением медицинских изделий" на основании </w:t>
      </w:r>
      <w:r>
        <w:rPr>
          <w:rFonts w:hAnsi="Times New Roman" w:cs="Times New Roman"/>
          <w:color w:val="000000"/>
          <w:sz w:val="24"/>
          <w:szCs w:val="24"/>
        </w:rPr>
        <w:t>п. 16</w:t>
      </w:r>
      <w:r>
        <w:rPr>
          <w:rFonts w:hAnsi="Times New Roman" w:cs="Times New Roman"/>
          <w:color w:val="000000"/>
          <w:sz w:val="24"/>
          <w:szCs w:val="24"/>
        </w:rPr>
        <w:t xml:space="preserve"> Постановления Правительства РФ от 24.12.2021 N 2464 "О порядке обучения по охране труда и проверки знания требований охраны труда"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Утвердить и ввести в действие программу внепланового инструктажа по новым комплектациям аптечек в связи с вступлением в силу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от 24.05.2024 N 262н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обеспечить копиями Программы внепланового инструктажа по новым комплектациям аптечек в связи с вступлением в силу </w:t>
      </w:r>
      <w:r>
        <w:rPr>
          <w:rFonts w:hAnsi="Times New Roman" w:cs="Times New Roman"/>
          <w:color w:val="000000"/>
          <w:sz w:val="24"/>
          <w:szCs w:val="24"/>
        </w:rPr>
        <w:t>Приказа Минздрава от 24.05.2024 N 262н</w:t>
      </w:r>
      <w:r>
        <w:rPr>
          <w:rFonts w:hAnsi="Times New Roman" w:cs="Times New Roman"/>
          <w:color w:val="000000"/>
          <w:sz w:val="24"/>
          <w:szCs w:val="24"/>
        </w:rPr>
        <w:t xml:space="preserve"> руководителей структурных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Руководителям структурных подразделений в срок до </w:t>
      </w:r>
      <w:r>
        <w:rPr>
          <w:rFonts w:hAnsi="Times New Roman" w:cs="Times New Roman"/>
          <w:color w:val="000000"/>
          <w:sz w:val="24"/>
          <w:szCs w:val="24"/>
        </w:rPr>
        <w:t>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довести до работников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новые требования к комплектации аптечки для оказания работниками первой помощи пострадавшим с применением медицинских изделий посредством проведения внеплановых инструктажей по утвержденной Программе.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Проведение внепланового инструктажа зафиксировать в журнале регистрации инструктажа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Контроль за исполнением настоящего приказа возложить на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Приложение №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 приказу от </w:t>
      </w:r>
      <w:r>
        <w:rPr>
          <w:rFonts w:hAnsi="Times New Roman" w:cs="Times New Roman"/>
          <w:color w:val="000000"/>
          <w:sz w:val="24"/>
          <w:szCs w:val="24"/>
        </w:rPr>
        <w:t>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внепланового инструктажа по новым комплектациям аптечек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Пояснительная записка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программа составлена для проведения внепланового инструктажа в связи с введением в действие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24.05.2024 N 262н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требований к комплектации аптечки для оказания работниками первой помощи пострадавшим с применением медицинских изделий".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 внеплановый инструктаж по охране труда проводится для работников организации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72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731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72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73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Требования к комплектации аптечки для оказания работниками первой помощи пострадавшим с применением медицинских изделий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</w:t>
            </w:r>
          </w:p>
        </w:tc>
      </w:tr>
      <w:tr>
        <w:trPr>
          <w:trHeight w:val="0"/>
        </w:trPr>
        <w:tc>
          <w:tcPr>
            <w:tcW w:w="8124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инструктажа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к комплектации аптечки для оказания работниками первой помощи пострадавшим с применением медицинских изделий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Аптечка для оказания работниками первой помощи пострадавшим с применением медицинских изделий (далее - аптечка) комплектуется следующими медицинскими изделиями: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180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Код вида номенклатурной классификации медицинских изделий</w:t>
            </w:r>
          </w:p>
        </w:tc>
        <w:tc>
          <w:tcPr>
            <w:tcW w:w="2888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вида медицинского изделия в соответствии с номенклатурной классификацией медицинских изделий</w:t>
            </w:r>
          </w:p>
        </w:tc>
        <w:tc>
          <w:tcPr>
            <w:tcW w:w="2347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медицинского изделия</w:t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Требуемое количество (не менее)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 Министерства здравоохранения Российской Федерации от 6 июня 2012 г. № 4н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"Об утверждении номенклатурной классификации медицинских изделий" (зарегистрирован Министерством юстиции Российской Федерации 9 июля 2012 г., регистрационный № 24852) с изменениями, внесенными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приказами Министерства здравоохранения Российской Федерации от 25 сентября 2014 г. № 557н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(зарегистрирован Министерством юстиции Российской Федерации 17 декабря 2014 г., регистрационный № 35201) 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 7 июля 2020 г. № 686н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(зарегистрирован Министерством юстиции Российской Федерации 10 августа 2020 г., регистрационный № 59225) (далее - номенклатурная классификация медицинских изделий).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182450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хирургическая/медицинская, одноразового использования</w:t>
            </w:r>
          </w:p>
        </w:tc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медицинская нестерильная одноразовая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367580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лицевая для защиты дыхательных путей, одноразового использования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122540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неопудренные, нестерильные, не антибактериальные</w:t>
            </w:r>
          </w:p>
        </w:tc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медицинские нестерильные, размером не менее M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пары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122560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опудренные, нестерильные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139350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полихлоропрена, неопудренные, нестерильные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139360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полихлоропрена, опудренные, нестерильные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185830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неопудренные, нестерильные, не антибактериальные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185850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опудренные, нестерильные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205280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виниловые, неопудренные, нестерильные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205290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виниловые, опудренные, нестерильные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298450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гваюлового латекса, неопудренные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320790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нитриловые, неопудренные, антибактериальные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321530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полиизопреновые, неопудренные, нестерильные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349230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полиизопреновые, опудренные, нестерильные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351490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Перчатки смотровые/процедурные из латекса гевеи, неопудренные, антибактериальные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327410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Маска для сердечно-легочной реанимации, одноразового использования</w:t>
            </w:r>
          </w:p>
        </w:tc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Устройство для проведения искусственного дыхания "Рот-Устройство-Рот"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351540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Загубник/покрытие для сердечно-легочной реанимации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210370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на верхнюю/нижнюю конечность, ручной, многоразового использования</w:t>
            </w:r>
          </w:p>
        </w:tc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для остановки артериального кровотечения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210380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Жгут кровоостанавливающий на верхнюю/нижнюю конечность, ручной, одноразового использования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нестерильный</w:t>
            </w:r>
          </w:p>
        </w:tc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марлевый медицинский размером не менее 5 м x 10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150140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стерильный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 или бинт фиксирующий эластичный нестерильный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279290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одноразового использования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размером не менее 2 м x 10 см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326320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многоразового использования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нестерильный</w:t>
            </w:r>
          </w:p>
        </w:tc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марлевый медицинский размером не менее 7 м x 14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150140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Рулон марлевый тканый, стерильный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см или бинт фиксирующий эластичный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279290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одноразового использования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нестерильный размером не менее 2 м x 14 см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326320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Бинт эластичный, нелатексный, многоразового использования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223580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Салфетка марлевая тканая</w:t>
            </w:r>
          </w:p>
        </w:tc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Салфетки медицинские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упак.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302910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Салфетка нетканая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стерильные размером не менее 16 x 13 см № 10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122900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гипоаллергенный</w:t>
            </w:r>
          </w:p>
        </w:tc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фиксирующий рулонный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136010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для фиксации повязки, несиликоновый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размером не менее 2 x 500 см</w:t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141730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для фиксации повязки, силиконовый</w:t>
            </w:r>
          </w:p>
        </w:tc>
        <w:tc>
          <w:tcPr>
            <w:tcW w:w="2347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269230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кожный водонепроницаемый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142270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для кожных покровов, антибактериальный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бактерицидный размером не менее 1,9 x 7,2 см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10.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142270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для кожных покровов, антибактериальный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Лейкопластырь бактерицидный размером не менее 4 x 10 см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293880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Одеяло спасательное, многоразового использования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Покрывало спасательное изотермическое размером не менее 160 x210 см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12.</w:t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116910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для перевязочного материала, многоразового использования</w:t>
            </w:r>
          </w:p>
        </w:tc>
        <w:tc>
          <w:tcPr>
            <w:tcW w:w="2347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для разрезания перевязочного материала и ткани</w:t>
            </w:r>
          </w:p>
        </w:tc>
        <w:tc>
          <w:tcPr>
            <w:tcW w:w="1354" w:type="dxa"/>
            <w:tcBorders>
              <w:top w:val="single" w:color="000000" w:sz="6" w:space="0"/>
              <w:left w:val="single" w:color="000000" w:sz="6" w:space="0"/>
              <w:bottom w:val="none" w:color="000000" w:sz="0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260590</w:t>
            </w:r>
          </w:p>
        </w:tc>
        <w:tc>
          <w:tcPr>
            <w:tcW w:w="2888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Ножницы хирургические общего назначения, многоразового использования</w:t>
            </w:r>
          </w:p>
        </w:tc>
        <w:tc>
          <w:tcPr>
            <w:tcW w:w="2347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Аптечка комплектуется следующими изделиями: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704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</w:t>
            </w:r>
          </w:p>
        </w:tc>
        <w:tc>
          <w:tcPr>
            <w:tcW w:w="135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Требуемое количество (не менее)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Инструкция по оказанию первой помощи с использованием аптечки для оказания работниками первой помощи пострадавшим с применением медицинских изделий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Блокнот формата не менее A7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Маркер черный (синий) или карандаш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  <w:tr>
        <w:trPr>
          <w:trHeight w:val="0"/>
        </w:trPr>
        <w:tc>
          <w:tcPr>
            <w:tcW w:w="54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704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Футляр или сумка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 шт.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При комплектации аптечки допускается комплектация: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одного медицинского изделия из числа включенных соответственно в подпункты 4, 8 и 12 пункта 1 настоящих требований;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комбинации медицинских изделий с учетом требуемого минимального количества из числа включенных соответственно в подпункты 1-3 и 5-7 пункта 1 настоящих требований.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Аптечка подлежит комплектации медицинскими изделиями, зарегистрированными в соответствии с Правилами регистрации и экспертизы безопасности, качества и эффективности медицинских изделий, утвержденными </w:t>
      </w:r>
      <w:r>
        <w:rPr>
          <w:rFonts w:hAnsi="Times New Roman" w:cs="Times New Roman"/>
          <w:color w:val="000000"/>
          <w:sz w:val="24"/>
          <w:szCs w:val="24"/>
        </w:rPr>
        <w:t>Решением Совета Евразийской экономической комиссии от 12 февраля 2016 г. № 46</w:t>
      </w:r>
      <w:r>
        <w:rPr>
          <w:rFonts w:hAnsi="Times New Roman" w:cs="Times New Roman"/>
          <w:color w:val="000000"/>
          <w:sz w:val="24"/>
          <w:szCs w:val="24"/>
        </w:rPr>
        <w:t xml:space="preserve"> (официальный сайт Евразийского экономического союза http://www.eaeunion.org/, 12 июля 2016 г.), или Правилами государственной регистрации медицинских изделий,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27 декабря 2012 г. № 1416</w:t>
      </w:r>
      <w:r>
        <w:rPr>
          <w:rFonts w:hAnsi="Times New Roman" w:cs="Times New Roman"/>
          <w:color w:val="000000"/>
          <w:sz w:val="24"/>
          <w:szCs w:val="24"/>
        </w:rPr>
        <w:t xml:space="preserve">, или особенностями обращения медицинских изделий, в том числе государственной регистрации серии (партии) медицинского изделия,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3 апреля 2020 г. № 430</w:t>
      </w:r>
      <w:r>
        <w:rPr>
          <w:rFonts w:hAnsi="Times New Roman" w:cs="Times New Roman"/>
          <w:color w:val="000000"/>
          <w:sz w:val="24"/>
          <w:szCs w:val="24"/>
        </w:rPr>
        <w:t xml:space="preserve">, которые действуют до 1 января 2025 г., или особенностями обращения, включая особенности государственной регистрации, медицинских изделий в случае их дефектуры или риска возникновения дефектуры в связи с введением в отношении Российской Федерации ограничительных мер экономического характера,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 апреля 2022 г. № 552</w:t>
      </w:r>
      <w:r>
        <w:rPr>
          <w:rFonts w:hAnsi="Times New Roman" w:cs="Times New Roman"/>
          <w:color w:val="000000"/>
          <w:sz w:val="24"/>
          <w:szCs w:val="24"/>
        </w:rPr>
        <w:t>, которые действуют до 1 января 2025 г.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163972b3bd34bb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