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программы внепланового инструктажа 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новых требований раздела </w:t>
      </w:r>
      <w:r>
        <w:rPr>
          <w:rFonts w:hAnsi="Times New Roman" w:cs="Times New Roman"/>
          <w:color w:val="000000"/>
          <w:sz w:val="24"/>
          <w:szCs w:val="24"/>
        </w:rPr>
        <w:t>X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внесенных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02.07.2021 № 311-ФЗ "</w:t>
      </w:r>
      <w:r>
        <w:rPr>
          <w:rFonts w:hAnsi="Times New Roman" w:cs="Times New Roman"/>
          <w:color w:val="000000"/>
          <w:sz w:val="24"/>
          <w:szCs w:val="24"/>
        </w:rPr>
        <w:t>О внесении изменений в Трудовой кодекс Российской Федерации".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ПРИКАЗЫВАЮ: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программу внепланового инструктажа по охране труда на рабочем месте (далее – Программу) для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приложению к настоящему приказу </w:t>
      </w:r>
      <w:r>
        <w:rPr>
          <w:rFonts w:hAnsi="Times New Roman" w:cs="Times New Roman"/>
          <w:color w:val="000000"/>
          <w:sz w:val="24"/>
          <w:szCs w:val="24"/>
        </w:rPr>
        <w:t>вследствие введения новых правил 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копиями Программы руководителей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Руководителям структурных подразделений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довести до работников новые требования по охране труда посредством проведения внеплановых инструктажей по утвержденной Программе.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Проведение внепланового инструктажа зафиксировать в журнале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 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Программа внепланового инструктажа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Приложение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от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Утверждаю: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Программа проведения внепланового инструктажа по охране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Принципы обеспечения безопасности труда: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улучшению условий труда; 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меры, которые обеспечат готовность к минимизации и ликвидации возможных последствий профессиональных рисков;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организации безопасного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Запрет на работу в опасных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Дистанционное видеонаблюдение за производством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Информирование о нарушениях другими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к рабочему месту: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машины и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знаки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людей и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профессиональные 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поза;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Новые требования к содержанию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Требования к правилам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Ознакомление с обновленными инструкциями и правилами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Ответственность за нарушение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Программу разработал: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edd6e4116340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