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выбраковки страховочной привязи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составлен комиссией под председательством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Комиссия провела осмотр страховочной привязи (инв.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)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Сертификат на страховочную привязь присутствует. Маркировка есть. Наличие порезов, очаговая потеря цвета лямок, вызванная химическим повреждением.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Страховочная привязь (инв.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) неисправна и должна быть немедленно изъята из эксплуатации.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751916060540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