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Анкета опроса работника об опасностях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Анкета 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 </w:t>
      </w:r>
      <w:r>
        <w:rPr>
          <w:rFonts w:hAnsi="Times New Roman" w:cs="Times New Roman"/>
          <w:color w:val="000000"/>
          <w:sz w:val="24"/>
          <w:szCs w:val="24"/>
        </w:rPr>
        <w:t>26.11.2021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идентификация источников опасности и опасных факторов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Работник: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Рабочее место (должность, профессия):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Подразделение (цех, участок):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Формулировка вопроса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Идентифицируемая опасность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Комментарий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Есть ли источник опасного и вредного производственного фактора (возможного ущерба)?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Каким образом может быть причинен ущерб?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Кому может быть причинен ущерб?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Вспомогательные вопросы: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Имеет ли место передвижение (падение) на различных уровнях?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 ли падение людей с высоты?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 ли падение инструментов, материалов, например, с высоты (или их выброс)?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Имеют ли место несоответствующие размеры проходов из-за отсутствия согласованности габаритов?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Связано ли появление опасных и вредных факторов с подъемом (обработкой) инструментов, материалов и др.?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Какие на Ваш взгляд опасности возникают при сборке, выполнении работ по обслуживанию, ремонту и демонтажу агрегатов и вводе машин в эксплуатацию?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Какие опасности возникают при движении транспортных средств по территории предприятия, или при движении их по дороге?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 слышали о случаях возгорания на предприятии?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Что является источником шума или вибрации на рабочем месте?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Какие вещества, применяемые на рабочем месте, могут нанести вред организму человека при попадании на кожный покров, или во внутрь?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Каким образом на рабочем месте осуществляются погрузочно-разгрузочные работы?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Как Вы считаете, освещение на рабочем месте достаточное для выполнения работы?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Бывает ли так, что полы скользкие?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Комментарии и предложения: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Специалист, осуществляющий идентификацию опасностей и оценку рисков: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Работник, который отвечал на вопросы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97cfccd54a4b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