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24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Столовая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Буфетчик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Жидкости, рабочие поверхности, материалы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Горячие поверхности инвентаря и кухонной посуды (ручки наплитных котлов, противни и др.)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 Перенос наплитного котла с горячей пищей, наполненного не более чем на 3/4 его емкости, вдвоем. Использование СИЗ  защиты рук при соприкосновении с горячими поверхностями инвентаря и кухонной посуды (ручки наплитных котлов, противни и др.)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 отдыха. Не допускается поднимать и переносить груз весом, превышающим предельно допустимые нормы. Применение необходимого для безопасной работы исправного подъемно-транспортного оборудования, инструмента, приспособлений.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Перенос наплитного котла с горячей пищей, наполненного не более чем на 3/4 его емкости, вдвоем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 При перевозке и установке котлов с пищей применение тележки с подъемной платформой. Передвижение тележки и передвижных стеллажей в направлении от себя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синтетические моющие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 превышать установленные концентрацию и температуру моющих растворов (выше 50 °С)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 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синтетические моющие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 превышать установленные концентрацию и температуру моющих растворов (выше 50 °С)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24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Соловьев Иван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Соловьев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1db25b982641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