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 по учёту ТМЦ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3d7a47bfe743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