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Карта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Кафе «Гамма»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Грузчик кафе (ресторана)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05.11.2024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заваливания складируемыми грузами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 из-за падения перемещаемого груза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Складируемые грузы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стеллажей в исправном состоянии, эксплуатация в соответствии с требованиями Правил и технической (эксплуатационной) документации организации-изготовителя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погрузочно-разгрузочными работами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 высоты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Подъемная площадка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 контрастности на рабочих местах (в 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 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 отдыха. Не допускается поднимать и 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 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 измерений сопротивления изоляции проводов, кабелей и заземляющих устройств. Наличие защитного заземления. Безопасное расположение токоведущих частей. Периодическое проведение испытаний и измерений сопротивления изоляции проводов, кабелей и 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 правильность его подключения в 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повышенных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пониженных температур воздуха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Микроклимат помещения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Заболевания вследствие перегрева или переохлаждения организма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Рациональное чередование режимов труда и отдыха. Использование СИЗ и контроль применения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 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 снижению риска не предусмотрено, риск управлению не 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 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ПК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 течение рабочей смены.Установка осветительных приборов общего и 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 светильниках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 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Исполнительный директор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Иван Иванович 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06.11.2024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Дмитрий Юрьевич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06.11.2024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99d08f8e81844c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