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Участок № 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Инструктор профилактики газоспасательной службы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03.04.2024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реакции веществ, приводящие к пожару и взрыву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Газопровод, вещества,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ожоги вследствие пожара или взрыва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 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выходу. 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 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 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Энергия открытого пламени, выплесков металлов, искр и брызг расплавленного металла и металлической окалины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Попадание инородных предметов, неисправности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кожных покровов и слизистых оболочек вследствие воздействия открытого пламени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роговицы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Здания, объекты, на которых проходят спасательные работы,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спасательных работ, в том числе дистанционных и автоматических. Использование средств индивидуальной защиты, контроль применения. Периодический осмотр средств коллективной и индивидуальной защиты. 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 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 и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оборудования, газопровода и инструмента.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Ласточкин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04.04.2024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f556ab39644b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