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Транспортный отдел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автогрейдера по территории работодателя, соблюдение скоростного режима, применение исправных автогрейдеров,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автогрейдера 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автогрейдера по территории работодателя, соблюдение скоростного режима, применение исправных автогрейдеров,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автогрейдера, находящегося 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автогрейдера по территории работодателя, соблюдение скоростного режима, применение исправных автогрейдеров,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автогрейдера.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автогрейдера 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автогрейдера по территории работодателя, соблюдение скоростного режима, применение исправных автогрейдеров,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автогрейдера.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автогрейдера.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установленных регламентированных перерывов в течение рабочей смены. Использование автогрейдера в соответствии с его назначением. Своевременный ремонт автогрейдера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установленных регламентированных перерывов в течение рабочей смены. Использование автогрейдера в соответствии с его назначением. Своевременный ремонт автогрейдера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 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автогрейдера.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 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втогрейдера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автогрейдера.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Автогрейдер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автогрейдера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98a4c11f6d45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