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 1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Сборщик электротехнической продукции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19.12.2024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прямого контакта с токоведущими частями из-за касания незащищенными частями тела деталей, находящихся под напряжением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вследствие возникновения электрической дуги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значения напряжения электрической цепи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 (при производстве ремонтных работ)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 поверхностью предметов, имеющих высокую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оборудования в соответствии с его назначением. Своевременный ремонт оборудования 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локальной вибрации при использовании ручных механизмов и инструментов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20.12.2024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20.12.2024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d8ef93a49e949a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