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Штамповщик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16.09.2024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 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 Уменьшение вибрации на пути распространения средствами виброизоляции и вибропоглощения, применения дистанционного или автоматического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станков и инструментов для механической обработки материалов и изделий, сопровождающихся выделением газов, паров и аэрозолей, совместно с системами удаления указанных веществ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в рабочих помещениях гидрантов, фонтанчиков с автоматическим включением или душа для немедленного смывания химических веществ, обладающих раздражающим действием, при их попадании на кожные покровы и слизистые оболочки глаз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станков и инструментов для механической обработки материалов и изделий, сопровождающихся выделением газов, паров и аэрозолей, совместно с системами удаления указанных веществ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в рабочих помещениях гидрантов, фонтанчиков с автоматическим включением или душа для немедленного смывания химических веществ, обладающих раздражающим действием, при их попадании на кожные покровы и слизистые оболочки глаз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17.09.2024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17.09.2024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048ee9f99b44f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