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План производства работ работы на высоте без применения средств подмащивания, выполняемые на высоте 5 м и более</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 Общие положения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 Область применения ППР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Работы с высоты (эксплуатация, ремонт, техническое обслуживание оборудования, зданий и сооружений, монтаж (демонтаж) конструкций и др.), при которых:</w:t>
            </w:r>
          </w:p>
          <w:p>
            <w:pPr>
              <w:spacing w:line="240" w:lineRule="auto"/>
              <w:rPr>
                <w:rFonts w:hAnsi="Times New Roman" w:cs="Times New Roman"/>
                <w:color w:val="000000"/>
                <w:sz w:val="24"/>
                <w:szCs w:val="24"/>
              </w:rPr>
            </w:pPr>
            <w:r>
              <w:rPr>
                <w:rFonts w:hAnsi="Times New Roman" w:cs="Times New Roman"/>
                <w:color w:val="000000"/>
                <w:sz w:val="24"/>
                <w:szCs w:val="24"/>
              </w:rPr>
              <w:t>а) существуют риски, связанные с возможным падением работника с высоты 1,8 м и более, в том числе: при осуществлении работником подъема на высоту более 5 м или спуска с высоты более 5 м по лестнице, угол наклона которой к горизонтальной поверхности составляет более 75°; при проведении работ на площадках на расстоянии ближе 2 м от неогражденных перепадов по высоте более 1,8 м, а также если высота защитного ограждения площадок менее 1,1 м;</w:t>
            </w:r>
          </w:p>
          <w:p>
            <w:pPr>
              <w:spacing w:line="240" w:lineRule="auto"/>
              <w:rPr>
                <w:rFonts w:hAnsi="Times New Roman" w:cs="Times New Roman"/>
                <w:color w:val="000000"/>
                <w:sz w:val="24"/>
                <w:szCs w:val="24"/>
              </w:rPr>
            </w:pPr>
            <w:r>
              <w:rPr>
                <w:rFonts w:hAnsi="Times New Roman" w:cs="Times New Roman"/>
                <w:color w:val="000000"/>
                <w:sz w:val="24"/>
                <w:szCs w:val="24"/>
              </w:rPr>
              <w:t>б) существуют риски, связанные с возможным падением работника с высоты менее 1,8 м, если работа проводится над машинами или механизмами, поверхностью жидкости или сыпучих мелкодисперсных материалов, выступающими предметами.</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 Нормативная база для ППР на высоте</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Трудовой кодекс РФ</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работе на высоте, утв. </w:t>
            </w:r>
            <w:r>
              <w:rPr>
                <w:rFonts w:hAnsi="Times New Roman" w:cs="Times New Roman"/>
                <w:color w:val="000000"/>
                <w:sz w:val="24"/>
                <w:szCs w:val="24"/>
              </w:rPr>
              <w:t>Приказом Минтруда России от 16.11.2020 г. N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строительстве, реконструкции и ремонте, утв. </w:t>
            </w:r>
            <w:r>
              <w:rPr>
                <w:rFonts w:hAnsi="Times New Roman" w:cs="Times New Roman"/>
                <w:color w:val="000000"/>
                <w:sz w:val="24"/>
                <w:szCs w:val="24"/>
              </w:rPr>
              <w:t>Приказом Минтруда России от 11.12.2020 г. N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работе с инструментом и приспособлениями, утв. </w:t>
            </w:r>
            <w:r>
              <w:rPr>
                <w:rFonts w:hAnsi="Times New Roman" w:cs="Times New Roman"/>
                <w:color w:val="000000"/>
                <w:sz w:val="24"/>
                <w:szCs w:val="24"/>
              </w:rPr>
              <w:t>Приказом Минтруда России от 27.11.2020 г. N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погрузочно-разгрузочных работах и размещении грузов, утв. </w:t>
            </w:r>
            <w:r>
              <w:rPr>
                <w:rFonts w:hAnsi="Times New Roman" w:cs="Times New Roman"/>
                <w:color w:val="000000"/>
                <w:sz w:val="24"/>
                <w:szCs w:val="24"/>
              </w:rPr>
              <w:t>Приказом Минтруда России от 28.10.2020 г. N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эксплуатации электроустановок, утв. </w:t>
            </w:r>
            <w:r>
              <w:rPr>
                <w:rFonts w:hAnsi="Times New Roman" w:cs="Times New Roman"/>
                <w:color w:val="000000"/>
                <w:sz w:val="24"/>
                <w:szCs w:val="24"/>
              </w:rPr>
              <w:t>Приказом Минтруда России от 15.12.2020 г. N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размещении, монтаже, техническом обслуживании и ремонте технологического оборудования, утв. </w:t>
            </w:r>
            <w:r>
              <w:rPr>
                <w:rFonts w:hAnsi="Times New Roman" w:cs="Times New Roman"/>
                <w:color w:val="000000"/>
                <w:sz w:val="24"/>
                <w:szCs w:val="24"/>
              </w:rPr>
              <w:t>Приказом Минтруда России от 27.11.2020 г. N 833н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Федеральные нормы и правила в области промышленной безопасности "Правила безопасности опасных производственных объектов, на которых используются подъемные сооружения", утв. </w:t>
            </w:r>
            <w:r>
              <w:rPr>
                <w:rFonts w:hAnsi="Times New Roman" w:cs="Times New Roman"/>
                <w:color w:val="000000"/>
                <w:sz w:val="24"/>
                <w:szCs w:val="24"/>
              </w:rPr>
              <w:t>Приказом Ростехнадзора от 26.11.2020 N 461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Правила противопожарного режима в РФ, утв. </w:t>
            </w:r>
            <w:r>
              <w:rPr>
                <w:rFonts w:hAnsi="Times New Roman" w:cs="Times New Roman"/>
                <w:color w:val="000000"/>
                <w:sz w:val="24"/>
                <w:szCs w:val="24"/>
              </w:rPr>
              <w:t>Постановлением Правительства РФ от 16.09.2020 г.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СП 1.1.1058-01 Организация и проведение производственного контроля за соблюдением санитарных правил и выполнением санитарно-противоэпидемических (профилактических) мероприятий, утв. </w:t>
            </w:r>
            <w:r>
              <w:rPr>
                <w:rFonts w:hAnsi="Times New Roman" w:cs="Times New Roman"/>
                <w:color w:val="000000"/>
                <w:sz w:val="24"/>
                <w:szCs w:val="24"/>
              </w:rPr>
              <w:t>Постановлением Главного государственного санитарного врача N 18 от 13.07.2001 г.</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Санитарные правила СП 2.2.3670-20 Санитарно-эпидемиологические требования к условиям труда, утв. </w:t>
            </w:r>
            <w:r>
              <w:rPr>
                <w:rFonts w:hAnsi="Times New Roman" w:cs="Times New Roman"/>
                <w:color w:val="000000"/>
                <w:sz w:val="24"/>
                <w:szCs w:val="24"/>
              </w:rPr>
              <w:t>Постановлением главного государственного санитарного врача РФ от 02.12.2020 г. N 40</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ГОСТ Р 12.3.050-2017 Система стандартов безопасности труда (ССБТ). Строительство. Работы на высоте. Правила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ГОСТ 32489-2013 Пояса предохранительные строительные.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ГОСТ Р 12.3.049-2017 Система стандартов безопасности труда (ССБТ). Строительство. Работы на высоте. Термины и определения,</w:t>
            </w:r>
          </w:p>
          <w:p>
            <w:pPr>
              <w:spacing w:line="240" w:lineRule="auto"/>
              <w:rPr>
                <w:rFonts w:hAnsi="Times New Roman" w:cs="Times New Roman"/>
                <w:color w:val="000000"/>
                <w:sz w:val="24"/>
                <w:szCs w:val="24"/>
              </w:rPr>
            </w:pPr>
            <w:r>
              <w:rPr>
                <w:rFonts w:hAnsi="Times New Roman" w:cs="Times New Roman"/>
                <w:color w:val="000000"/>
                <w:sz w:val="24"/>
                <w:szCs w:val="24"/>
              </w:rPr>
              <w:t>ГОСТ 12.4.107-2012 Система стандартов безопасности труда (ССБТ). Строительство. Канаты страховочные. Технические условия.</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1.3 Назначение ППР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План производства работ на высоте без применения средств подмащивания, выполняемые на высоте 5 м и более является организационно-техническим документом, регламентирующим правила проведения работ на высоте, порядок использования оборудования и инструмента, мероприятия при эксплуатации систем обеспечения безопасности на высоте, машин и механизмов. План производства работ устанавливает требования по охране труда и регулирует порядок действий при организации и проведении работ на высоте, позволяет снизить профессиональные риски.</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1.4 Требования к персоналу</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 работе на высоте допускаются лица, достигшие возраста восемнадцати лет, признанные годными для работы на высоте по результатам медицинского осмотра. Работники, выполняющие работы на высоте, должны иметь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 Работники, допускаемые к непосредственному выполнению работ на высоте, выполняемых с оформлением наряда-допуска, делятся на следующие группы по безопасности работ на высоте (далее -</w:t>
            </w:r>
          </w:p>
          <w:p>
            <w:pPr>
              <w:spacing w:line="240" w:lineRule="auto"/>
              <w:rPr>
                <w:rFonts w:hAnsi="Times New Roman" w:cs="Times New Roman"/>
                <w:color w:val="000000"/>
                <w:sz w:val="24"/>
                <w:szCs w:val="24"/>
              </w:rPr>
            </w:pPr>
            <w:r>
              <w:rPr>
                <w:rFonts w:hAnsi="Times New Roman" w:cs="Times New Roman"/>
                <w:color w:val="000000"/>
                <w:sz w:val="24"/>
                <w:szCs w:val="24"/>
              </w:rPr>
              <w:t>группы): 1 группа - работники, допускаемые к работам в составе бригады или под непосредственным контролем работника, назначенного приказом работодателя (далее - работники 1 группы); 2 группа - бригадиры, мастера, руководители стажировки, а также работники, назначаемые по наряду-допуску ответственными исполнителями (производителями) работ на высоте и работники, допускаемые к работам в составе бригады из числа высококвалифицированных рабочих и специалистов (далее - работники 2 группы).</w:t>
            </w:r>
          </w:p>
          <w:p>
            <w:pPr>
              <w:spacing w:line="240" w:lineRule="auto"/>
              <w:rPr>
                <w:rFonts w:hAnsi="Times New Roman" w:cs="Times New Roman"/>
                <w:color w:val="000000"/>
                <w:sz w:val="24"/>
                <w:szCs w:val="24"/>
              </w:rPr>
            </w:pPr>
            <w:r>
              <w:rPr>
                <w:rFonts w:hAnsi="Times New Roman" w:cs="Times New Roman"/>
                <w:color w:val="000000"/>
                <w:sz w:val="24"/>
                <w:szCs w:val="24"/>
              </w:rPr>
              <w:t>К работникам 3 группы по безопасности работ на высоте (далее указанные категории - работники 3 группы) относятся: а) работники, назначаемые работодателем ответственными за организацию и безопасное проведение работ на высоте, в том числе выполняемых с оформлением наряда-допуска; б) ответственные за составление плана мероприятий по эвакуации и спасению работников при возникновении аварийной ситуации и при проведении</w:t>
            </w:r>
          </w:p>
          <w:p>
            <w:pPr>
              <w:spacing w:line="240" w:lineRule="auto"/>
              <w:rPr>
                <w:rFonts w:hAnsi="Times New Roman" w:cs="Times New Roman"/>
                <w:color w:val="000000"/>
                <w:sz w:val="24"/>
                <w:szCs w:val="24"/>
              </w:rPr>
            </w:pPr>
            <w:r>
              <w:rPr>
                <w:rFonts w:hAnsi="Times New Roman" w:cs="Times New Roman"/>
                <w:color w:val="000000"/>
                <w:sz w:val="24"/>
                <w:szCs w:val="24"/>
              </w:rPr>
              <w:t>спасательных работ; в) работники, проводящие обслуживание и периодический осмотр средств индивидуальной защиты (далее - СИЗ); г) работники, выдающие наряды-допуски; д) ответственные руководители работ на высоте, выполняемых с оформлением наряда-допуска; е) должностные лица, в полномочия которых входит утверждение плана производства работ на высоте и/или технологических карт на производство работ на высоте; ж) специалисты, проводящие обучение работам на высоте; з) члены экзаменационных комиссий работодателей и организаций, проводящих обучение безопасным методам и приемам выполнения работ на высоте. Работники, относящиеся к 3 группе по безопасности работ на высоте, также могут быть допущены к непосредственному выполнению работ, при условии подтверждения квалификации и получения удостоверений на соответствующую группу.</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2. Характеристика объекта и персонала, выполняющего работы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2.1 Организация, проводящая работы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наименование организации, проводящей работы на высоте</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2.2 Структурное подразделение организации, проводящей работы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структурное подразделение организации, проводящей работы на высоте</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2.3 Место выполнения работ</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место выполнения работ (наименование, фактический адрес)</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 Краткая характеристика объекта</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краткая характеристика объекта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2.5 Содержание и условия проведения работ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наименование, содержание и условия проводимых работ на высоте</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2.6 Дополнительные ограничения на объекте работ (особые условия работ)</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специфические условия работ на объекте или требования заказчика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2.7 Ответственный руководитель работ</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должность и ФИО ответственного руководителя работ</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2.8 Ответственный исполнитель (производитель) работ</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должность и ФИО ответственного исполнителя (производителя) работ</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2.9 Исполнители работ</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должности (профессии) и ФИО исполнителей работ</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3. Меры безопасности при оборудовании рабочих мест</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 Первоочередное устройство постоянных ограждающих конструкций</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применяемые на объекте постоянные ограждающие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Сэндвич-панели различных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Металлическое ограждение балконов, лоджий и террас;</w:t>
            </w:r>
          </w:p>
          <w:p>
            <w:pPr>
              <w:spacing w:line="240" w:lineRule="auto"/>
              <w:rPr>
                <w:rFonts w:hAnsi="Times New Roman" w:cs="Times New Roman"/>
                <w:color w:val="000000"/>
                <w:sz w:val="24"/>
                <w:szCs w:val="24"/>
              </w:rPr>
            </w:pPr>
            <w:r>
              <w:rPr>
                <w:rFonts w:hAnsi="Times New Roman" w:cs="Times New Roman"/>
                <w:color w:val="000000"/>
                <w:sz w:val="24"/>
                <w:szCs w:val="24"/>
              </w:rPr>
              <w:t>- Металлическое ограждения кровли</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 Временные ограждающие устройства</w:t>
            </w:r>
          </w:p>
        </w:tc>
        <w:tc>
          <w:tcPr>
            <w:tcW w:w="0" w:type="auto"/>
            <w:gridSpan w:val="2"/>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Для обозначения опасных зон при работе на высоте применяется один из следующих типов временных ограждающих устройств - сигнальные, защитные, страховочные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Сигнальные ограждения должны быть установлены на расстоянии не менее 2,0 м от края перекрытия, покрытия или рабочих площадок для обозначения зоны, за пределами которой существует опасность падения работника с высоты. Высота ограждения должна быть в пределах от 0,8 до 1,1 м.</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 длине ограждения через каждые 5-10 м должны быть установлены плакаты, предупреждающие об опасной зоне. Конструктивные элементы сигнальных ограждений не рассчитывают на нагрузки. Защитное ограждение должно быть установлено на расстоянии не менее 2,0 м от края перепада высот для предотвращения непреднамеренного доступа в опасную зону. Защитные ограждения рассчитывают на прочность и устойчивость к поочередному действию как горизонтальных, так и вертикальных равномерно распределенных нагрузок. Страховочное ограждение должно быть установлено непосредственно на границе перепада высот или на расстоянии до 0,3 м от края для предотвращения падения с высоты работника в случае потери им устойчивости вблизи границы перепада высот.</w:t>
            </w:r>
          </w:p>
          <w:p>
            <w:pPr>
              <w:spacing w:line="240" w:lineRule="auto"/>
              <w:rPr>
                <w:rFonts w:hAnsi="Times New Roman" w:cs="Times New Roman"/>
                <w:color w:val="000000"/>
                <w:sz w:val="24"/>
                <w:szCs w:val="24"/>
              </w:rPr>
            </w:pPr>
            <w:r>
              <w:rPr>
                <w:rFonts w:hAnsi="Times New Roman" w:cs="Times New Roman"/>
                <w:color w:val="000000"/>
                <w:sz w:val="24"/>
                <w:szCs w:val="24"/>
              </w:rPr>
              <w:t>Страховочные ограждения рассчитывают на прочность и устойчивость к действию горизонтальной сосредоточенной нагрузки не менее 700 Н (70 кгс), приложенной в любой точке по высоте ограждения в середине пролета, а страховочные наружные, кроме того, - на прочность.</w:t>
            </w:r>
          </w:p>
          <w:p>
            <w:pPr>
              <w:spacing w:line="240" w:lineRule="auto"/>
              <w:rPr>
                <w:rFonts w:hAnsi="Times New Roman" w:cs="Times New Roman"/>
                <w:color w:val="000000"/>
                <w:sz w:val="24"/>
                <w:szCs w:val="24"/>
              </w:rPr>
            </w:pPr>
            <w:r>
              <w:rPr>
                <w:rFonts w:hAnsi="Times New Roman" w:cs="Times New Roman"/>
                <w:color w:val="000000"/>
                <w:sz w:val="24"/>
                <w:szCs w:val="24"/>
              </w:rPr>
              <w:t>Для обозначения опасных зон дополнительно может использоваться сигнальная лента. Для закрытия технологических проемов используются защитные настилы.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3.3 Используемые грузоподъемные механизмы, люльки подъемников (вышек)</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конкретные подъемные сооружения (грузоподъемные механизмы), эксплуатируемые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а) грузоподъемные краны всех типов;</w:t>
            </w:r>
          </w:p>
          <w:p>
            <w:pPr>
              <w:spacing w:line="240" w:lineRule="auto"/>
              <w:rPr>
                <w:rFonts w:hAnsi="Times New Roman" w:cs="Times New Roman"/>
                <w:color w:val="000000"/>
                <w:sz w:val="24"/>
                <w:szCs w:val="24"/>
              </w:rPr>
            </w:pPr>
            <w:r>
              <w:rPr>
                <w:rFonts w:hAnsi="Times New Roman" w:cs="Times New Roman"/>
                <w:color w:val="000000"/>
                <w:sz w:val="24"/>
                <w:szCs w:val="24"/>
              </w:rPr>
              <w:t>б) мостовые краны-штабелеры;</w:t>
            </w:r>
          </w:p>
          <w:p>
            <w:pPr>
              <w:spacing w:line="240" w:lineRule="auto"/>
              <w:rPr>
                <w:rFonts w:hAnsi="Times New Roman" w:cs="Times New Roman"/>
                <w:color w:val="000000"/>
                <w:sz w:val="24"/>
                <w:szCs w:val="24"/>
              </w:rPr>
            </w:pPr>
            <w:r>
              <w:rPr>
                <w:rFonts w:hAnsi="Times New Roman" w:cs="Times New Roman"/>
                <w:color w:val="000000"/>
                <w:sz w:val="24"/>
                <w:szCs w:val="24"/>
              </w:rPr>
              <w:t>в) краны-трубоукладчики;</w:t>
            </w:r>
          </w:p>
          <w:p>
            <w:pPr>
              <w:spacing w:line="240" w:lineRule="auto"/>
              <w:rPr>
                <w:rFonts w:hAnsi="Times New Roman" w:cs="Times New Roman"/>
                <w:color w:val="000000"/>
                <w:sz w:val="24"/>
                <w:szCs w:val="24"/>
              </w:rPr>
            </w:pPr>
            <w:r>
              <w:rPr>
                <w:rFonts w:hAnsi="Times New Roman" w:cs="Times New Roman"/>
                <w:color w:val="000000"/>
                <w:sz w:val="24"/>
                <w:szCs w:val="24"/>
              </w:rPr>
              <w:t>г) краны-манипуляторы;</w:t>
            </w:r>
          </w:p>
          <w:p>
            <w:pPr>
              <w:spacing w:line="240" w:lineRule="auto"/>
              <w:rPr>
                <w:rFonts w:hAnsi="Times New Roman" w:cs="Times New Roman"/>
                <w:color w:val="000000"/>
                <w:sz w:val="24"/>
                <w:szCs w:val="24"/>
              </w:rPr>
            </w:pPr>
            <w:r>
              <w:rPr>
                <w:rFonts w:hAnsi="Times New Roman" w:cs="Times New Roman"/>
                <w:color w:val="000000"/>
                <w:sz w:val="24"/>
                <w:szCs w:val="24"/>
              </w:rPr>
              <w:t>д) строительные подъемники;</w:t>
            </w:r>
          </w:p>
          <w:p>
            <w:pPr>
              <w:spacing w:line="240" w:lineRule="auto"/>
              <w:rPr>
                <w:rFonts w:hAnsi="Times New Roman" w:cs="Times New Roman"/>
                <w:color w:val="000000"/>
                <w:sz w:val="24"/>
                <w:szCs w:val="24"/>
              </w:rPr>
            </w:pPr>
            <w:r>
              <w:rPr>
                <w:rFonts w:hAnsi="Times New Roman" w:cs="Times New Roman"/>
                <w:color w:val="000000"/>
                <w:sz w:val="24"/>
                <w:szCs w:val="24"/>
              </w:rPr>
              <w:t>е) подъемники (вышки), предназначенные для перемещения людей, людей и груза (подъемники с рабочими платформами);</w:t>
            </w:r>
          </w:p>
          <w:p>
            <w:pPr>
              <w:spacing w:line="240" w:lineRule="auto"/>
              <w:rPr>
                <w:rFonts w:hAnsi="Times New Roman" w:cs="Times New Roman"/>
                <w:color w:val="000000"/>
                <w:sz w:val="24"/>
                <w:szCs w:val="24"/>
              </w:rPr>
            </w:pPr>
            <w:r>
              <w:rPr>
                <w:rFonts w:hAnsi="Times New Roman" w:cs="Times New Roman"/>
                <w:color w:val="000000"/>
                <w:sz w:val="24"/>
                <w:szCs w:val="24"/>
              </w:rPr>
              <w:t>ж) грузовые электрические тележки, передвигающиеся по надземным рельсовым путям совместно с кабиной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з) электрические тали;</w:t>
            </w:r>
          </w:p>
          <w:p>
            <w:pPr>
              <w:spacing w:line="240" w:lineRule="auto"/>
              <w:rPr>
                <w:rFonts w:hAnsi="Times New Roman" w:cs="Times New Roman"/>
                <w:color w:val="000000"/>
                <w:sz w:val="24"/>
                <w:szCs w:val="24"/>
              </w:rPr>
            </w:pPr>
            <w:r>
              <w:rPr>
                <w:rFonts w:hAnsi="Times New Roman" w:cs="Times New Roman"/>
                <w:color w:val="000000"/>
                <w:sz w:val="24"/>
                <w:szCs w:val="24"/>
              </w:rPr>
              <w:t>и) краны-экскаваторы, предназначенные для работы с крюком;</w:t>
            </w:r>
          </w:p>
          <w:p>
            <w:pPr>
              <w:spacing w:line="240" w:lineRule="auto"/>
              <w:rPr>
                <w:rFonts w:hAnsi="Times New Roman" w:cs="Times New Roman"/>
                <w:color w:val="000000"/>
                <w:sz w:val="24"/>
                <w:szCs w:val="24"/>
              </w:rPr>
            </w:pPr>
            <w:r>
              <w:rPr>
                <w:rFonts w:hAnsi="Times New Roman" w:cs="Times New Roman"/>
                <w:color w:val="000000"/>
                <w:sz w:val="24"/>
                <w:szCs w:val="24"/>
              </w:rPr>
              <w:t>к) сменные грузозахватные органы и съемные грузозахватные приспособления (крюки, грейферы, магниты, спредеры, траверсы, захваты, стропы), используемые совместно с ПС для подъема и перемещения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л) грузовая тара;</w:t>
            </w:r>
          </w:p>
          <w:p>
            <w:pPr>
              <w:spacing w:line="240" w:lineRule="auto"/>
              <w:rPr>
                <w:rFonts w:hAnsi="Times New Roman" w:cs="Times New Roman"/>
                <w:color w:val="000000"/>
                <w:sz w:val="24"/>
                <w:szCs w:val="24"/>
              </w:rPr>
            </w:pPr>
            <w:r>
              <w:rPr>
                <w:rFonts w:hAnsi="Times New Roman" w:cs="Times New Roman"/>
                <w:color w:val="000000"/>
                <w:sz w:val="24"/>
                <w:szCs w:val="24"/>
              </w:rPr>
              <w:t>м) специальные съемные кабины и люльки, навешиваемые на грузозахватные органы кранов и используемые для подъема и транспортировки людей;</w:t>
            </w:r>
          </w:p>
          <w:p>
            <w:pPr>
              <w:spacing w:line="240" w:lineRule="auto"/>
              <w:rPr>
                <w:rFonts w:hAnsi="Times New Roman" w:cs="Times New Roman"/>
                <w:color w:val="000000"/>
                <w:sz w:val="24"/>
                <w:szCs w:val="24"/>
              </w:rPr>
            </w:pPr>
            <w:r>
              <w:rPr>
                <w:rFonts w:hAnsi="Times New Roman" w:cs="Times New Roman"/>
                <w:color w:val="000000"/>
                <w:sz w:val="24"/>
                <w:szCs w:val="24"/>
              </w:rPr>
              <w:t>н) рельсовые пути (для опорных и подвесных ПС, передвигающихся по рельсам).</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3.4 Системы обеспечения безопасности работ на высоте и входящая в них номенклатура устройств, приспособлений и средств индивидуальной и коллективной защиты работников от падения с высоты и потребность в них</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конкретные системы обеспечения безопасности работ на высоте и входящая в них номенклатура устройств, приспособлений (удерживающие системы, системы позиционирования, страховочные системы, системы спасения и эвакуации), средства индивидуальной и коллективной защиты работников от падения с высоты. Системы обеспечения безопасности работ на высоте состоят из: а) анкерного устройства; б) привязи (страховочной, для удержания, для позиционирования, для работ в положении сидя, спасательной); в) соединительной подсистемы (строп, канат, карабин, амортизатор или устройство функционально его заменяющее, средство защиты втягивающего типа, средство защиты от падения ползункового типа на гибкой или на жесткой анкерной линии, устройство для позиционирования на канатах).</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 Номенклатура средств по защите работников от выявленных при оценке условий труда опасных и вредных условий труда - шума, вибрации, воздействия других опасных факторов, а также вредных веществ в воздухе рабочей зоны</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применяемые средства защиты слуха (противошумные вкладыши (беруши) и противошумные наушники), перчатки (рукавицы) антивибрационные, виброзащитная обувь, одежда специальная защитная, специальная обувь, средства защиты глаз и лица (защитные очки, щитки лицевые), средства защиты органов дыхания (СИЗОД, респираторы, маски) и другие. СИЗ указываются на основании проведенной СОУТ и оценки профессиональных рисков.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3.6 Места и способы крепления систем обеспечения безопасности работ на высоте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Крепление систем обеспечения безопасности работ на высоте производится к конструктивным элементам зданий и сооружений. Места и способы крепления систем обеспечения безопасности работ на высоте указываются в соответствии с технической документацией (технологические карты и др.).</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3.7 Пути и средства подъема или спуска работников к рабочим местам или местам производства работ</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Пути и средства подъема или спуска работников к рабочим местам или местам производства работ указываются в соответствии с технической документацией (технологическая карта, ПОС, строительный генеральный план и др.). Проходы на площадках и рабочих местах должны отвечать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а) ширина одиночных проходов к рабочим местам и на рабочих местах должна быть не менее 0,6 м, расстояние от пола прохода до элементов перекрытия (далее - высота в свету) -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б) лестницы или скобы, применяемые для подъема или спуска работников на рабочие места на высоте более 5 м, должны быть оборудованы системами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Для безопасного перехода на высоте с одного рабочего места на другое при невозможности устройства переходных мостиков с защитными ограждениями должны применяться страховочные системы с анкерными устройствами, использующие горизонтальные анкерные (жесткие или гибкие) анкерные линии, расположенные горизонтально или под углом до 15° к горизонту.</w:t>
            </w:r>
          </w:p>
          <w:p>
            <w:pPr>
              <w:spacing w:line="240" w:lineRule="auto"/>
              <w:rPr>
                <w:rFonts w:hAnsi="Times New Roman" w:cs="Times New Roman"/>
                <w:color w:val="000000"/>
                <w:sz w:val="24"/>
                <w:szCs w:val="24"/>
              </w:rPr>
            </w:pPr>
            <w:r>
              <w:rPr>
                <w:rFonts w:hAnsi="Times New Roman" w:cs="Times New Roman"/>
                <w:color w:val="000000"/>
                <w:sz w:val="24"/>
                <w:szCs w:val="24"/>
              </w:rPr>
              <w:t>Для организации безопасного и удобного подъема/спуска к рабочим местам на высоте, подхода к местам производства работ, а также для предупреждения падения работников с высоты следует применять средства коллективной защиты - страховочные канаты.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3.8 Средства освещения рабочих мест, проходов и проездов, а также средства сигнализации и связи</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на высоте в темное время суток площадки и участки производства, рабочие места, проезды и подходы к ним должны быть освещены (электрические лампы и др.). Для общего внутреннего и наружного освещения должно применяться напряжение не выше 220 В переменного или постоянного тока. В помещениях без повышенной опасности напряжение 220 В может применяться для стационарно установленных осветительных приборов вне зависимости от высоты установки. При высоте подвески менее 2,5 м должны применяться светильники специальной конструкции классов защиты 2 или 3 либо с напряжением не выше 50 В. Питание светильников напряжением до 50 В должно осуществляться от понижающих трансформаторов, машинных преобразователей, аккумуляторных батарей. Применять для указанных целей автотрансформаторы, дроссели и реостаты запрещается. Корпуса понижающих трансформаторов и их вторичные обмотки должны быть заземлены. Применять стационарные светильники в качестве переносных запрещается. Следует пользоваться переносными светильниками только промышленного изготовления. Связь и сигнализация между работниками осуществляется устно и визуально, а также при помощи переговорных устройств (раций).</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3.9 Применяемые средства коллективной защиты</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конкретные применяемые средства коллективной защиты от падения с высоты (защитные сетки (ЗУС), ограждения, знаки безопасности и др.), а также средства коллективной защиты от других вредных и опасных факторов.</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3.10 Общепроизводственные средства индивидуальной защиты</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СИЗ указываются на основании проведенной СОУТ и оценки профессиональных рисков. В зависимости от конкретных условий работ на высоте указываются СИЗ, совместимые с системами безопасности от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а) специальная одежда - в зависимости от воздействующих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б) каски - для защиты головы от травм, вызванных падающими предметами или ударами о предметы и конструкции, для защиты верхней части головы от поражения переменным электрическим током напряжением до 440 В;</w:t>
            </w:r>
          </w:p>
          <w:p>
            <w:pPr>
              <w:spacing w:line="240" w:lineRule="auto"/>
              <w:rPr>
                <w:rFonts w:hAnsi="Times New Roman" w:cs="Times New Roman"/>
                <w:color w:val="000000"/>
                <w:sz w:val="24"/>
                <w:szCs w:val="24"/>
              </w:rPr>
            </w:pPr>
            <w:r>
              <w:rPr>
                <w:rFonts w:hAnsi="Times New Roman" w:cs="Times New Roman"/>
                <w:color w:val="000000"/>
                <w:sz w:val="24"/>
                <w:szCs w:val="24"/>
              </w:rPr>
              <w:t>в) очки защитные, защитные щитки и экраны - для защиты от механического воздействия летящих частиц, аэрозолей, брызг химических веществ, искр и брызг расплавленного металла, оптического, инфракрасного и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г) защитные перчатки или рукавицы, защитные крема и другие средства - для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д) специальная обувь соответствующего типа - при работах с опасностью получения травм ног, а также имеющей противоскользящие свойства;</w:t>
            </w:r>
          </w:p>
          <w:p>
            <w:pPr>
              <w:spacing w:line="240" w:lineRule="auto"/>
              <w:rPr>
                <w:rFonts w:hAnsi="Times New Roman" w:cs="Times New Roman"/>
                <w:color w:val="000000"/>
                <w:sz w:val="24"/>
                <w:szCs w:val="24"/>
              </w:rPr>
            </w:pPr>
            <w:r>
              <w:rPr>
                <w:rFonts w:hAnsi="Times New Roman" w:cs="Times New Roman"/>
                <w:color w:val="000000"/>
                <w:sz w:val="24"/>
                <w:szCs w:val="24"/>
              </w:rPr>
              <w:t>е) средства защиты органов дыхания - от пыли, дыма, паров и газов;</w:t>
            </w:r>
          </w:p>
          <w:p>
            <w:pPr>
              <w:spacing w:line="240" w:lineRule="auto"/>
              <w:rPr>
                <w:rFonts w:hAnsi="Times New Roman" w:cs="Times New Roman"/>
                <w:color w:val="000000"/>
                <w:sz w:val="24"/>
                <w:szCs w:val="24"/>
              </w:rPr>
            </w:pPr>
            <w:r>
              <w:rPr>
                <w:rFonts w:hAnsi="Times New Roman" w:cs="Times New Roman"/>
                <w:color w:val="000000"/>
                <w:sz w:val="24"/>
                <w:szCs w:val="24"/>
              </w:rPr>
              <w:t>ж) индивидуальные кислородные аппараты и другие средства - при работе в условиях вероятной кислородной недостаточности;</w:t>
            </w:r>
          </w:p>
          <w:p>
            <w:pPr>
              <w:spacing w:line="240" w:lineRule="auto"/>
              <w:rPr>
                <w:rFonts w:hAnsi="Times New Roman" w:cs="Times New Roman"/>
                <w:color w:val="000000"/>
                <w:sz w:val="24"/>
                <w:szCs w:val="24"/>
              </w:rPr>
            </w:pPr>
            <w:r>
              <w:rPr>
                <w:rFonts w:hAnsi="Times New Roman" w:cs="Times New Roman"/>
                <w:color w:val="000000"/>
                <w:sz w:val="24"/>
                <w:szCs w:val="24"/>
              </w:rPr>
              <w:t>з) средства защиты слуха;</w:t>
            </w:r>
          </w:p>
          <w:p>
            <w:pPr>
              <w:spacing w:line="240" w:lineRule="auto"/>
              <w:rPr>
                <w:rFonts w:hAnsi="Times New Roman" w:cs="Times New Roman"/>
                <w:color w:val="000000"/>
                <w:sz w:val="24"/>
                <w:szCs w:val="24"/>
              </w:rPr>
            </w:pPr>
            <w:r>
              <w:rPr>
                <w:rFonts w:hAnsi="Times New Roman" w:cs="Times New Roman"/>
                <w:color w:val="000000"/>
                <w:sz w:val="24"/>
                <w:szCs w:val="24"/>
              </w:rPr>
              <w:t>и) средства защиты, используемые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к) спасательные жилеты и пояса - при опасности падения в воду;</w:t>
            </w:r>
          </w:p>
          <w:p>
            <w:pPr>
              <w:spacing w:line="240" w:lineRule="auto"/>
              <w:rPr>
                <w:rFonts w:hAnsi="Times New Roman" w:cs="Times New Roman"/>
                <w:color w:val="000000"/>
                <w:sz w:val="24"/>
                <w:szCs w:val="24"/>
              </w:rPr>
            </w:pPr>
            <w:r>
              <w:rPr>
                <w:rFonts w:hAnsi="Times New Roman" w:cs="Times New Roman"/>
                <w:color w:val="000000"/>
                <w:sz w:val="24"/>
                <w:szCs w:val="24"/>
              </w:rPr>
              <w:t>л) сигнальные жилеты - при выполнении работ в местах движения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обязаны пользоваться защитными касками с застегнутым подбородочным ремнем. Внутренняя оснастка и подбородочный ремень должны быть съемными и иметь устройства для крепления к корпусу каски. Подбородочный ремень должен регулироваться по длине, способ крепления должен обеспечивать возможность его быстрого отсоединения и не допускать самопроизвольного падения или смещения каски с головы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Работникам, выполняющим работы на высоте (в зависимости от объекта, времени года и климатических условий), выдается специальная обувь, имеющая противоскользящие свойства, в соответствии с эксплуатационной документацией (инструкцией) изготовителя.</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3.11 Требования по организации рабочих мест с применением технических средств безопасности и первичных средств пожаротушения</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Рабочее место должно находиться в близкой доступности от оборудованного комплекса первичных средств пожаротушения (ящики с песком, лопаты, ломы, багры, покрывала для изоляции очага возгорания,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Пожарные щиты комплектуются немеханизированным пожарным инструментом и инвентарем. Нормы комплектации пожарных щитов немеханизированным инструментом и инвентарем приводятся по нормам, установленным Правилами противопожарного режима в РФ, утв. </w:t>
            </w:r>
            <w:r>
              <w:rPr>
                <w:rFonts w:hAnsi="Times New Roman" w:cs="Times New Roman"/>
                <w:color w:val="000000"/>
                <w:sz w:val="24"/>
                <w:szCs w:val="24"/>
              </w:rPr>
              <w:t>Постановлением Правительства РФ от 16.09.2020 г. N 1479</w:t>
            </w:r>
            <w:r>
              <w:rPr>
                <w:rFonts w:hAnsi="Times New Roman" w:cs="Times New Roman"/>
                <w:color w:val="000000"/>
                <w:sz w:val="24"/>
                <w:szCs w:val="24"/>
              </w:rPr>
              <w:t>. Использование первичных средств пожаротушения, немеханизированного пожарного инструмента и инвентаря для хозяйственных и прочих нужд, не связанных с тушением пожара,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Выбор типа и расчет необходимого количества огнетушителей на объекте определяется по нормам, установленным Правилами противопожарного режима в РФ, утв. </w:t>
            </w:r>
            <w:r>
              <w:rPr>
                <w:rFonts w:hAnsi="Times New Roman" w:cs="Times New Roman"/>
                <w:color w:val="000000"/>
                <w:sz w:val="24"/>
                <w:szCs w:val="24"/>
              </w:rPr>
              <w:t>Постановлением Правительства РФ от 16.09.2020 г. N 1479</w:t>
            </w:r>
            <w:r>
              <w:rPr>
                <w:rFonts w:hAnsi="Times New Roman" w:cs="Times New Roman"/>
                <w:color w:val="000000"/>
                <w:sz w:val="24"/>
                <w:szCs w:val="24"/>
              </w:rPr>
              <w:t>. При проведении огневых работ должно быть исключено воздействие открытого огня на горючие материалы, если это не предусмотрено технологией производства работ. После завершения работ должен быть обеспечен контроль места производства работ в течение не менее 4 часов, а рабочее место должно быть обеспечено огнетушителем.</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Со строящихся высотных сооружений для эвакуации людей необходимо наличие не менее 2 лестниц соответствующей длины из негорючих материалов на весь период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При определении видов и количества первичных средств пожаротушения следует учитывать физико-химические и пожароопасные свойства горючих веществ, их взаимодействие с огнетушащими веществами, а также площадь помещений, открытых площадок и установок. При выборе огнетушителя с соответствующим температурным пределом использования учитываются климатические условия эксплуатации зданий, сооружений, помещений. Если возможны комбинированные очаги пожара, то предпочтение при выборе огнетушителя отдается более универсальному</w:t>
            </w:r>
          </w:p>
          <w:p>
            <w:pPr>
              <w:spacing w:line="240" w:lineRule="auto"/>
              <w:rPr>
                <w:rFonts w:hAnsi="Times New Roman" w:cs="Times New Roman"/>
                <w:color w:val="000000"/>
                <w:sz w:val="24"/>
                <w:szCs w:val="24"/>
              </w:rPr>
            </w:pPr>
            <w:r>
              <w:rPr>
                <w:rFonts w:hAnsi="Times New Roman" w:cs="Times New Roman"/>
                <w:color w:val="000000"/>
                <w:sz w:val="24"/>
                <w:szCs w:val="24"/>
              </w:rPr>
              <w:t>по области применения. Каждый огнетушитель, установленный на объекте, должен иметь порядковый номер, нанесенный на корпус огнетушителя, дату зарядки (перезарядки), а запускающее или запорно-пусковое устройство должно быть опломбировано. В зимнее время огнетушители с зарядом на водной основе необходимо хранить в соответствии с инструкцией изготовителя. Огнетушители, размещенные в коридорах, проходах, не должны препятствовать безопасной эвакуации людей. Огнетушители следует располагать на видных местах вблизи от выходов из помещений на высоте не более 1,5 метра до верха корпуса огнетушителя либо в специальных подставках из негорючих материалов, исключающих падение или опрокидывание.</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3.12 Требования по санитарному и бытовому обслуживанию работников.</w:t>
            </w:r>
          </w:p>
        </w:tc>
        <w:tc>
          <w:tcPr>
            <w:tcW w:w="0" w:type="auto"/>
            <w:gridSpan w:val="2"/>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санитарно-бытовые помещения, находящиеся на территории объекта (туалеты, помещения для приема пищи, отдыха и обогрева, гардеробные (помещения для хранения одежды), сушилки для одежды и обуви, душевые, устройства обогрева, снабжения питьевой водой, горячей водой и др.). При организации и проведении строительства многоэтажных (высотных) домов необходимо предусматривать возможность использования работниками, участвующими в строительном производстве, на строящихся верхних этажах зданий (начиная с 6 этажа) переносных биотуалетов, перемещаемых по мере продвижения основных строительных работ.</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Должны организовываться посты оказания первой помощи, обеспеченные аптечками для оказания первой помощи работникам, укомплектованными изделиями медицинского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Рабочие места при выполнении строительных работ должны соответствовать санитарно-гигиеническим требованиям. Концентрации вредных веществ в воздухе рабочей зоны, а также уровни шума и вибрации на рабочих местах не должны превышать установленных санитарных норм и гигиенических нормативов. Параметры микроклимата должны соответствовать санитарным правилам и нормам по гигиеническим требованиям. Машины и агрегаты, создающие шум при работе, следует эксплуатировать таким образом, чтобы уровни звука на рабочих местах, на участках и на территории строительной площадки не превышали допустимых величин, указанных в санитарных нормах. При эксплуатации машин, а также при организации рабочих мест для устранения вредного воздействия на работающих повышенного уровня шума следует применять:</w:t>
            </w:r>
          </w:p>
          <w:p>
            <w:pPr>
              <w:spacing w:line="240" w:lineRule="auto"/>
              <w:rPr>
                <w:rFonts w:hAnsi="Times New Roman" w:cs="Times New Roman"/>
                <w:color w:val="000000"/>
                <w:sz w:val="24"/>
                <w:szCs w:val="24"/>
              </w:rPr>
            </w:pPr>
            <w:r>
              <w:rPr>
                <w:rFonts w:hAnsi="Times New Roman" w:cs="Times New Roman"/>
                <w:color w:val="000000"/>
                <w:sz w:val="24"/>
                <w:szCs w:val="24"/>
              </w:rPr>
              <w:t>- технические средства (уменьшение шума оборудования в источнике его образования; применение технологических процессов, при которых уровни звука на рабочих местах не превышают допустимые и т.д.);</w:t>
            </w:r>
          </w:p>
          <w:p>
            <w:pPr>
              <w:spacing w:line="240" w:lineRule="auto"/>
              <w:rPr>
                <w:rFonts w:hAnsi="Times New Roman" w:cs="Times New Roman"/>
                <w:color w:val="000000"/>
                <w:sz w:val="24"/>
                <w:szCs w:val="24"/>
              </w:rPr>
            </w:pPr>
            <w:r>
              <w:rPr>
                <w:rFonts w:hAnsi="Times New Roman" w:cs="Times New Roman"/>
                <w:color w:val="000000"/>
                <w:sz w:val="24"/>
                <w:szCs w:val="24"/>
              </w:rPr>
              <w:t>-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организационные мероприятия (выбор оптимального режима труда и отдыха, сокращение времени воздействия шумовых факторов в рабочей зоне и другие мероприятия). Производственное оборудование, генерирующее вибрацию, должно соответствовать требованиям санитарных норм.</w:t>
            </w:r>
          </w:p>
          <w:p>
            <w:pPr>
              <w:spacing w:line="240" w:lineRule="auto"/>
              <w:rPr>
                <w:rFonts w:hAnsi="Times New Roman" w:cs="Times New Roman"/>
                <w:color w:val="000000"/>
                <w:sz w:val="24"/>
                <w:szCs w:val="24"/>
              </w:rPr>
            </w:pPr>
            <w:r>
              <w:rPr>
                <w:rFonts w:hAnsi="Times New Roman" w:cs="Times New Roman"/>
                <w:color w:val="000000"/>
                <w:sz w:val="24"/>
                <w:szCs w:val="24"/>
              </w:rPr>
              <w:t>В производственных помещениях с постоянным пребыванием работников и помещениях для отдыха должны быть предусмотрены мероприятия, направленные на предотвращение вреда здоровью работников от воздействия избыточного тепла или холода. При разработке мероприятий необходимо учитывать категории работ по энергозатратам, указанные в гигиенических нормативах, а также климатические условия местности, теплозащитные свойства применяемой работниками специальной одежды, специальной обуви (далее - спецодежда и обувь соответственно) и других СИЗ.</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tbl>
      <w:tblPr>
        <w:tblW w:w="0" w:type="auto"/>
        <w:tblCellMar>
          <w:top w:w="15" w:type="dxa"/>
          <w:left w:w="15" w:type="dxa"/>
          <w:bottom w:w="15" w:type="dxa"/>
          <w:right w:w="15" w:type="dxa"/>
        </w:tblCellMar>
        <w:tblLook w:val="0600"/>
      </w:tblPr>
      <w:tblGrid>
        <w:gridCol w:w="1440"/>
        <w:gridCol w:w="1440"/>
      </w:tblGrid>
      <w:tr>
        <w:trPr>
          <w:trHeight w:val="0"/>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4. Требования безопасности при перемещении и хранении грузов, конструкций, изделий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их грузоподъемным краном или при потере устойчивости в процессе их монтажа или складирования</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4.1 Способы строповки, обеспечивающие подачу элементов в положение, соответствующее или близкое к проектному</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Строповку монтируемых элементов следует производить в местах, указанных в рабочих чертежах, и обеспечить их подъем и подачу к месту установки в положении, близком к проектному. Запрещается подъем элементов конструкций, не имеющих монтажных петель, отверстий или маркировки и меток, обеспечивающих их строповку и монтаж.</w:t>
            </w:r>
          </w:p>
          <w:p>
            <w:pPr>
              <w:spacing w:line="240" w:lineRule="auto"/>
              <w:rPr>
                <w:rFonts w:hAnsi="Times New Roman" w:cs="Times New Roman"/>
                <w:color w:val="000000"/>
                <w:sz w:val="24"/>
                <w:szCs w:val="24"/>
              </w:rPr>
            </w:pPr>
            <w:r>
              <w:rPr>
                <w:rFonts w:hAnsi="Times New Roman" w:cs="Times New Roman"/>
                <w:color w:val="000000"/>
                <w:sz w:val="24"/>
                <w:szCs w:val="24"/>
              </w:rPr>
              <w:t>Строповку конструкций и оборудования необходимо производить средствами, обеспечивающими возможность дистанционной расстроповки с рабочего горизонта в случаях, когда высота до замка грузозахватного средства превышает 2 м.</w:t>
            </w:r>
          </w:p>
          <w:p>
            <w:pPr>
              <w:spacing w:line="240" w:lineRule="auto"/>
              <w:rPr>
                <w:rFonts w:hAnsi="Times New Roman" w:cs="Times New Roman"/>
                <w:color w:val="000000"/>
                <w:sz w:val="24"/>
                <w:szCs w:val="24"/>
              </w:rPr>
            </w:pPr>
            <w:r>
              <w:rPr>
                <w:rFonts w:hAnsi="Times New Roman" w:cs="Times New Roman"/>
                <w:color w:val="000000"/>
                <w:sz w:val="24"/>
                <w:szCs w:val="24"/>
              </w:rPr>
              <w:t>Грузоподъёмные крюки, захваты, зажимы и другие приспособления для подъёма стальных и сборных конструкций должны:</w:t>
            </w:r>
          </w:p>
          <w:p>
            <w:pPr>
              <w:spacing w:line="240" w:lineRule="auto"/>
              <w:rPr>
                <w:rFonts w:hAnsi="Times New Roman" w:cs="Times New Roman"/>
                <w:color w:val="000000"/>
                <w:sz w:val="24"/>
                <w:szCs w:val="24"/>
              </w:rPr>
            </w:pPr>
            <w:r>
              <w:rPr>
                <w:rFonts w:hAnsi="Times New Roman" w:cs="Times New Roman"/>
                <w:color w:val="000000"/>
                <w:sz w:val="24"/>
                <w:szCs w:val="24"/>
              </w:rPr>
              <w:t>- иметь размеры, форму, обеспечивающие безопасный захват без повреждения частей конструкций и их надёжную транспортировку</w:t>
            </w:r>
          </w:p>
          <w:p>
            <w:pPr>
              <w:spacing w:line="240" w:lineRule="auto"/>
              <w:rPr>
                <w:rFonts w:hAnsi="Times New Roman" w:cs="Times New Roman"/>
                <w:color w:val="000000"/>
                <w:sz w:val="24"/>
                <w:szCs w:val="24"/>
              </w:rPr>
            </w:pPr>
            <w:r>
              <w:rPr>
                <w:rFonts w:hAnsi="Times New Roman" w:cs="Times New Roman"/>
                <w:color w:val="000000"/>
                <w:sz w:val="24"/>
                <w:szCs w:val="24"/>
              </w:rPr>
              <w:t>- иметь маркировку с указанием максимально разрешённой нагрузки при самых неблагоприятных условиях подъёма.</w:t>
            </w:r>
          </w:p>
          <w:p>
            <w:pPr>
              <w:spacing w:line="240" w:lineRule="auto"/>
              <w:rPr>
                <w:rFonts w:hAnsi="Times New Roman" w:cs="Times New Roman"/>
                <w:color w:val="000000"/>
                <w:sz w:val="24"/>
                <w:szCs w:val="24"/>
              </w:rPr>
            </w:pPr>
            <w:r>
              <w:rPr>
                <w:rFonts w:hAnsi="Times New Roman" w:cs="Times New Roman"/>
                <w:color w:val="000000"/>
                <w:sz w:val="24"/>
                <w:szCs w:val="24"/>
              </w:rPr>
              <w:t>Подъём конструкций и их частей должен производиться способами, исключающим их случайное вращение.</w:t>
            </w:r>
          </w:p>
          <w:p>
            <w:pPr>
              <w:spacing w:line="240" w:lineRule="auto"/>
              <w:rPr>
                <w:rFonts w:hAnsi="Times New Roman" w:cs="Times New Roman"/>
                <w:color w:val="000000"/>
                <w:sz w:val="24"/>
                <w:szCs w:val="24"/>
              </w:rPr>
            </w:pPr>
            <w:r>
              <w:rPr>
                <w:rFonts w:hAnsi="Times New Roman" w:cs="Times New Roman"/>
                <w:color w:val="000000"/>
                <w:sz w:val="24"/>
                <w:szCs w:val="24"/>
              </w:rPr>
              <w:t>Расстроповку элементов конструкций и оборудования, установленных в проектное положение, следует производить после постоянного или временного закрепления согласно проекту.</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конструкций или оборудования расстояние между ними и выступающими частями смонтированного оборудования или других конструкций должно быть по горизонтали не менее 1 м, а по вертикали -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До подъёма конструкции должны быть проверены на отсутствие повреждений, очищены от грязи, наледи и т.п.</w:t>
            </w:r>
          </w:p>
          <w:p>
            <w:pPr>
              <w:spacing w:line="240" w:lineRule="auto"/>
              <w:rPr>
                <w:rFonts w:hAnsi="Times New Roman" w:cs="Times New Roman"/>
                <w:color w:val="000000"/>
                <w:sz w:val="24"/>
                <w:szCs w:val="24"/>
              </w:rPr>
            </w:pPr>
            <w:r>
              <w:rPr>
                <w:rFonts w:hAnsi="Times New Roman" w:cs="Times New Roman"/>
                <w:color w:val="000000"/>
                <w:sz w:val="24"/>
                <w:szCs w:val="24"/>
              </w:rPr>
              <w:t>Строповка поднимаемого груза за выступы, штурвалы, штуцера и другие устройства, не рассчитанные для его подъема,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Длинномерные грузы при подъеме и спуске должны направляться с использованием канатных, тросовых оттяжек.</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4.2 Способы временного закрепления разбираемых элементов при демонтаже конструкций зданий и сооружений</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Демонтаж конструкций зданий и сооружений (панелей наружных и внутренних стен, перегородок, чердачных рам, колонн и т.д.) производятся с применением монтажной оснастки (подкосов, растяжек, упоров, кондукторов и т.д.). Временное закрепление разбираемых элементов при разборке зданий производится перед разрушением постоянного закрепления сборных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Временное закрепление сборного элемента может осуществляться несколькими способами, с применением различных типов оснастки.</w:t>
            </w:r>
          </w:p>
          <w:p>
            <w:pPr>
              <w:spacing w:line="240" w:lineRule="auto"/>
              <w:rPr>
                <w:rFonts w:hAnsi="Times New Roman" w:cs="Times New Roman"/>
                <w:color w:val="000000"/>
                <w:sz w:val="24"/>
                <w:szCs w:val="24"/>
              </w:rPr>
            </w:pPr>
            <w:r>
              <w:rPr>
                <w:rFonts w:hAnsi="Times New Roman" w:cs="Times New Roman"/>
                <w:color w:val="000000"/>
                <w:sz w:val="24"/>
                <w:szCs w:val="24"/>
              </w:rPr>
              <w:t>От правильного выбора оснастки, ее технического уровня и качества изготовления зависит не только точность и трудоемкость монтажа сборных элементов, но и безопасность демонтажных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Выбор и оценка оснастки производятся по техническим характеристикам и технико-экономическим показателям. Кроме того, при анализе и выборе оснастки учитывают конструктивные особенности, универсальность и безопасность применения оснастки.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 Способы окончательного закрепления конструкций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Способы окончательного закрепления конструкций в месте монтажа указываются в проектной документации. Отклонение от указанных способов закрепления конструкций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Закрепление конструкций, установленных в проектное положение, должно производиться сразу после инструментальной проверки точности их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Установленные в проектное положение элементы конструкций или оборудования должны быть закреплены так, чтобы обеспечивались их устойчивость и геометрическая неизменяемость</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 Средства контейнеризации и тара для перемещения штучных и сыпучих материалов, бетона и раствора с учетом характера перемещаемого груза и удобства подачи его к месту работ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применяемые на объекте средства контейнеризации и тары для перемещения штучных и сыпучих материалов, бетона и раствора с учетом характера перемещаемого груза и удобства подачи его к месту работ</w:t>
            </w:r>
          </w:p>
          <w:p>
            <w:pPr>
              <w:spacing w:line="240" w:lineRule="auto"/>
              <w:rPr>
                <w:rFonts w:hAnsi="Times New Roman" w:cs="Times New Roman"/>
                <w:color w:val="000000"/>
                <w:sz w:val="24"/>
                <w:szCs w:val="24"/>
              </w:rPr>
            </w:pPr>
            <w:r>
              <w:rPr>
                <w:rFonts w:hAnsi="Times New Roman" w:cs="Times New Roman"/>
                <w:color w:val="000000"/>
                <w:sz w:val="24"/>
                <w:szCs w:val="24"/>
              </w:rPr>
              <w:t>Штучные малогабаритные материалы должны доставляться к месту работ в контейнерах или ящиках на поддонах. Подача их к месту работ производится вручную. Площадь возможного падения поднимаемого предмета ограждается при помощи сигнальной ленты, с применением предупредительных знаков.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4.5 Приспособления (пирамиды, кассеты) для устойчивого хранения элементов конструкций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приспособления (пирамиды, кассеты) для устойчивого хранения элементов конструкций, которые будут применяться на объекте. Например, способ размещения панелей стеновых - в кассеты или пирамиды на подкладках и с прокладками; панелей перегородочных - в кассеты вертикально на подкладках и с прокладками.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4.6 Порядок и способы складирования изделий, материалов, 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Материалы, изделия, конструкции при приеме и складировании на рабочих местах, находящихся на высоте, должны приниматься в объемах, необходимых для текущей переработки, и укладываться так, чтобы не загромождать рабочее место и проходы к нему исходя из несущей способности лесов, подмостей, площадок, на которых производится размещение указанного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Размещение изделий, материалов, оборудования производится в соответствии с требованиями Правил по охране труда при погрузочно-разгрузочных работах и размещении грузов, утв. </w:t>
            </w:r>
            <w:r>
              <w:rPr>
                <w:rFonts w:hAnsi="Times New Roman" w:cs="Times New Roman"/>
                <w:color w:val="000000"/>
                <w:sz w:val="24"/>
                <w:szCs w:val="24"/>
              </w:rPr>
              <w:t>Приказом Минтруда России от 28.10.2020 г. N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Территория объекта, включая проезды, проходы на производственных территориях, проходы к рабочим местам не должны загромождаться складируемыми материалами и строительными конструкциями.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4.7 Способы удаления отходов и мусора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Строительный мусор и другие отходы необходимо опускать по закрытым желобам или в закрытых ящиках или контейнерах при помощи подъемных сооружений. Нижний конец желоба должен находиться не выше 1 м над землей или входить в бункер. Отходы производства складируются в отдельных контейнерах на территории объектов. Вывоз отходов с объекта осуществляется периодически по мере заполнения контейнеров.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4.8 Защитные перекрытия (настилы) или козырьки при выполнении работ по одной вертикали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 совмещении работ по одной вертикали нижерасположенные места должны быть оборудованы соответствующими защитными устройствами (настилами, сетками, козырьками), установленными на расстоянии не более 6 м по вертикали от нижерасположенного рабочего места.</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5. Дополнительные мероприятия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5.1 Дополнительные защитные мероприятия при производстве работ с повышенной опасностью</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Работы, связанные с повышенной опасностью, производимые в местах действия вредных и опасных производственных факторов, должны выполняться в соответствии с нарядом-допуском, определяющим содержание, место, время и условия производства работ, необходимые меры безопасности, состав бригады и лиц, ответственных за безопасность работ. Перечень работ, связанных с повышенной опасностью, выполняемых с оформлением наряда-допуска, и порядок проведения указанных работ устанавливаются приказом работодателя в соответствии с требованиями охраны труда.</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5.2 Дополнительные мероприятия, выполняемые при совмещенных работах, при работах в условиях работающего производства, вблизи сооружений, коммуникаций, работающих установок</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на высоте под местом производства работ (внизу) определяются, обозначаются и ограждаются зоны повышенной опасности. При совмещении работ по одной вертикали нижерасположенные места должны быть оборудованы соответствующими защитными устройствами (настилами, сетками, козырьками), установленными на расстоянии не более 6 м по вертикали от нижерасположенного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 работодатель должен обеспечить их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установки ограждения для ограничения доступа работников в зоны повышенной опасности, ответственный исполнитель (производитель) работ должен осуществлять контроль места нахождения работников и запрещать им приближаться к зонам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Площадки производства работ, расположенные вне огороженной территории организации, ограждаются для предотвращения несанкционированного входа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Вход посторонних лиц на такие площадки разрешается в сопровождении работника организации, в защитной каске и с использованием необходимых средств индивидуальной защиты, соответствующих специфике рабочей зоны и определенных локальными документами организации.</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5.3 Меры по снижению объемов и трудоемкости работ, выполняемых в условиях производственной опасности</w:t>
            </w:r>
          </w:p>
        </w:tc>
        <w:tc>
          <w:tcPr>
            <w:tcW w:w="0" w:type="auto"/>
            <w:vMerge w:val="restart"/>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меры по снижению объемов и трудоемкости работ, основанные на увеличении уровня механизации работ, снижении доли ручного труда, снижении уровня отходов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конструкций использовать методы укрупнительной сборки с целью сокращения времени работ на высоте. Безопасность производственных процессов должна достигаться предупреждением опасной (аварийной) ситуации в течение всего времени их функционирования и обеспечиваться:</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технологий, в которых опасные и вредные производственные факторы либо отсутствуют, либо не превышают предельно допустимых норм, концентраций или уровней;</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машин, рабочие органы и составные части которых в случае технологического или технического отказа не могут стать источниками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использованием на машинах и оборудовании технических средств защиты и устройств, предотвращающих или снижающих тяжесть последствия действия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на рабочих местах технических средств безопасности, соответствующих требованиям нормативных правовых актов;</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использованием материалов, заготовок и т.п., не оказывающих опасного и вредного воздействия на работников.</w:t>
            </w:r>
          </w:p>
        </w:tc>
      </w:tr>
      <w:tr>
        <w:trPr>
          <w:trHeight w:val="0"/>
        </w:trPr>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5.4 Требования к обеспечению монтажной технологичности конструкций и 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меры по обеспечению монтажной технологичности конструкций и оборудования на объекте. Обеспечение монтажной технологичности конструкции изделия - функция подготовки производства, предусматривающая взаимосвязанное решение конструкторских и технологических задач, направленных на повышение производительности труда, достижение оптимальных трудовых и материальных затрат и сокращение времени на производство, в том числе и монтаж вне предприятия-изготовителя, техническое обслуживание и ремонт изделия. Монтируемые конструкции должны по возможности исключать необходимость их подгонки на высоте к месту установки.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5.5 Требования по организации рабочих мест с применением технических средств безопасности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требования по организации рабочих мест с применением технических средств безопасности на объекте. Технические средства безопасности должны находиться в исправном состоянии. Выполнение работ с неисправными, отсутствующими, установленными в ненадлежащем месте техническими средствами безопасности - запрещается. Меры предупреждения опасности падения конструкций, изделий или материалов с высоты при перемещении их грузоподъемным краном или при потере устойчивости в процессе их монтажа или складирования.</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6. Оказание первой помощи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6.1 Помещения (посты) для оказания первой помощи, укомплектованные аптечками с изделиями медицинского назначения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Указывается наличие помещений (постов) для оказания первой помощи, укомплектованных аптечками с изделиями медицинского назначения, их местонахождение.</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9.2 Персонал, обученный оказанию первой помощи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Указываются должности (профессии), ФИО, контактный телефон работников, обученных оказанию первой помощи.</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7. Содержание работ</w:t>
            </w:r>
          </w:p>
          <w:p>
            <w:pPr>
              <w:spacing w:line="240" w:lineRule="auto"/>
              <w:rPr>
                <w:rFonts w:hAnsi="Times New Roman" w:cs="Times New Roman"/>
                <w:color w:val="000000"/>
                <w:sz w:val="24"/>
                <w:szCs w:val="24"/>
              </w:rPr>
            </w:pPr>
            <w:r>
              <w:rPr>
                <w:rFonts w:hAnsi="Times New Roman" w:cs="Times New Roman"/>
                <w:color w:val="000000"/>
                <w:sz w:val="24"/>
                <w:szCs w:val="24"/>
              </w:rPr>
              <w:t>Подробное описание технологического процесса при выполнении работ</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7.1 Требования безопасности перед началом работ (подготовка к выполнению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Указываются подробные меры безопасности, осуществляемые перед началом работ на высоте на территории объекта.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7.2. Требования безопасности во время производства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Указываются подробные меры безопасности, производимые во время производства работ на высоте на территории объекта.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7.3 Требования безопасности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Указываются подробные меры безопасности, применяемые по окончании работ на высоте на территории объекта.</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3a527e9566547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