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осмотра и испытания подмостей и лесов</w:t>
      </w:r>
    </w:p>
    <w:p>
      <w:pPr>
        <w:spacing w:line="240" w:lineRule="auto"/>
        <w:rPr>
          <w:rFonts w:hAnsi="Times New Roman" w:cs="Times New Roman"/>
          <w:color w:val="000000"/>
          <w:sz w:val="24"/>
          <w:szCs w:val="24"/>
        </w:rPr>
      </w:pPr>
      <w:r>
        <w:rPr>
          <w:rFonts w:hAnsi="Times New Roman" w:cs="Times New Roman"/>
          <w:color w:val="000000"/>
          <w:sz w:val="24"/>
          <w:szCs w:val="24"/>
        </w:rPr>
        <w:t>1.1. Леса, подмости и другие приспособления для выполнения работ на высоте должны быть инвентарными и изготовляться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Подмости - одноярусная конструкция, предназначенная для выполнения работ, при которых требуется перемещение рабочих мест по фронту.</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относятся работы, при которых рабочий находится на высоте 1,8 м и более от поверхности грунта, перекрытия или рабочего настила и на расстоянии менее 2 м от границы перепада на высоте. Эта работа должна выполняться с настилов лесов, имеющих ограждения высотой более 1,1 м. При невозможности устройства этих ограждений работы на высоте следует выполнять с использованием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На инвентарные леса и подмости должны иметься паспорта завода (предприятия) -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Неинвентарные леса допускаются в исключительных случаях и должны сооружаться по индивидуальному проекту с расчетами всех остальных их элементов на прочность, а также на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1.2. Леса и подмости могут быть выполнены деревянными и металлическими разборными.</w:t>
      </w:r>
    </w:p>
    <w:p>
      <w:pPr>
        <w:spacing w:line="240" w:lineRule="auto"/>
        <w:rPr>
          <w:rFonts w:hAnsi="Times New Roman" w:cs="Times New Roman"/>
          <w:color w:val="000000"/>
          <w:sz w:val="24"/>
          <w:szCs w:val="24"/>
        </w:rPr>
      </w:pPr>
      <w:r>
        <w:rPr>
          <w:rFonts w:hAnsi="Times New Roman" w:cs="Times New Roman"/>
          <w:color w:val="000000"/>
          <w:sz w:val="24"/>
          <w:szCs w:val="24"/>
        </w:rPr>
        <w:t>Деревянные леса и подмости должны изготовляться из сухой древесины хвойных и лиственных пород не ниже 2-го сорта.</w:t>
      </w:r>
    </w:p>
    <w:p>
      <w:pPr>
        <w:spacing w:line="240" w:lineRule="auto"/>
        <w:rPr>
          <w:rFonts w:hAnsi="Times New Roman" w:cs="Times New Roman"/>
          <w:color w:val="000000"/>
          <w:sz w:val="24"/>
          <w:szCs w:val="24"/>
        </w:rPr>
      </w:pPr>
      <w:r>
        <w:rPr>
          <w:rFonts w:hAnsi="Times New Roman" w:cs="Times New Roman"/>
          <w:color w:val="000000"/>
          <w:sz w:val="24"/>
          <w:szCs w:val="24"/>
        </w:rPr>
        <w:t>1.3. Металлические леса должны изготовляться из прямых металлических труб, не имеющих вмятин, трещин и других дефектов, нарушающих прочность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1.4. Разборные металлические леса должны иметь надежные соединения наращиваемых стояков.</w:t>
      </w:r>
    </w:p>
    <w:p>
      <w:pPr>
        <w:spacing w:line="240" w:lineRule="auto"/>
        <w:rPr>
          <w:rFonts w:hAnsi="Times New Roman" w:cs="Times New Roman"/>
          <w:color w:val="000000"/>
          <w:sz w:val="24"/>
          <w:szCs w:val="24"/>
        </w:rPr>
      </w:pPr>
      <w:r>
        <w:rPr>
          <w:rFonts w:hAnsi="Times New Roman" w:cs="Times New Roman"/>
          <w:color w:val="000000"/>
          <w:sz w:val="24"/>
          <w:szCs w:val="24"/>
        </w:rPr>
        <w:t>1.5. Для лесов должны применяться только металлические крепежные элементы (болты, струны, хомуты, скобы и т.п.).</w:t>
      </w:r>
    </w:p>
    <w:p>
      <w:pPr>
        <w:spacing w:line="240" w:lineRule="auto"/>
        <w:rPr>
          <w:rFonts w:hAnsi="Times New Roman" w:cs="Times New Roman"/>
          <w:color w:val="000000"/>
          <w:sz w:val="24"/>
          <w:szCs w:val="24"/>
        </w:rPr>
      </w:pPr>
      <w:r>
        <w:rPr>
          <w:rFonts w:hAnsi="Times New Roman" w:cs="Times New Roman"/>
          <w:color w:val="000000"/>
          <w:sz w:val="24"/>
          <w:szCs w:val="24"/>
        </w:rPr>
        <w:t>1.6. Для обеспечения устойчивости стойки лесов должны быть по всей высоте прикреплены к прочным частям здания (сооружения) или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Места и способы крепления стоек должны указываться в проекте.</w:t>
      </w:r>
    </w:p>
    <w:p>
      <w:pPr>
        <w:spacing w:line="240" w:lineRule="auto"/>
        <w:rPr>
          <w:rFonts w:hAnsi="Times New Roman" w:cs="Times New Roman"/>
          <w:color w:val="000000"/>
          <w:sz w:val="24"/>
          <w:szCs w:val="24"/>
        </w:rPr>
      </w:pPr>
      <w:r>
        <w:rPr>
          <w:rFonts w:hAnsi="Times New Roman" w:cs="Times New Roman"/>
          <w:color w:val="000000"/>
          <w:sz w:val="24"/>
          <w:szCs w:val="24"/>
        </w:rPr>
        <w:t>1.7. Крепить леса и подмости к выступающим и малоустойчивым частям здания или конструкциям и устанавливать подмости на конструктивные элементы без подтверждения расчетом их прочности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устройства лесов и подмостей у горячих поверхностей или элементов оборудования деревянные части лесов должны быть защищены от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1.8. Металлические леса должны быть заземлены. При установке на открытом воздухе металлические и деревянные леса должны быть оборудованы грозозащитными устройствами. Грозозащита осуществляется молниеотводами. Молниеотводы должны состоять из молниеприемника, токоотвода и заземлителя. Расстояние между молниеприемниками должно быть не более 20 м. Сопротивление заземления должно быть не более 15 Ом.</w:t>
      </w:r>
    </w:p>
    <w:p>
      <w:pPr>
        <w:spacing w:line="240" w:lineRule="auto"/>
        <w:rPr>
          <w:rFonts w:hAnsi="Times New Roman" w:cs="Times New Roman"/>
          <w:color w:val="000000"/>
          <w:sz w:val="24"/>
          <w:szCs w:val="24"/>
        </w:rPr>
      </w:pPr>
      <w:r>
        <w:rPr>
          <w:rFonts w:hAnsi="Times New Roman" w:cs="Times New Roman"/>
          <w:color w:val="000000"/>
          <w:sz w:val="24"/>
          <w:szCs w:val="24"/>
        </w:rPr>
        <w:t>1.9. Нагрузка на настилы лесов, подмостей и грузоподъемных площадок не должна превышать установленных проектом (паспортом) допустимых значений. В местах подъема людей на леса и подмости должны быть вывешены плакаты с указанием значения и схемы размещения нагрузок.</w:t>
      </w:r>
    </w:p>
    <w:p>
      <w:pPr>
        <w:spacing w:line="240" w:lineRule="auto"/>
        <w:rPr>
          <w:rFonts w:hAnsi="Times New Roman" w:cs="Times New Roman"/>
          <w:color w:val="000000"/>
          <w:sz w:val="24"/>
          <w:szCs w:val="24"/>
        </w:rPr>
      </w:pPr>
      <w:r>
        <w:rPr>
          <w:rFonts w:hAnsi="Times New Roman" w:cs="Times New Roman"/>
          <w:color w:val="000000"/>
          <w:sz w:val="24"/>
          <w:szCs w:val="24"/>
        </w:rPr>
        <w:t>Скопление людей на настилах в одном месте не допускается. В случае необходимости передачи на леса дополнительных нагрузок (от грузоподъемных механизмов, грузоподъемных площадок и т.п.) в их конструкции должны учитываться эти нагрузки.</w:t>
      </w:r>
    </w:p>
    <w:p>
      <w:pPr>
        <w:spacing w:line="240" w:lineRule="auto"/>
        <w:rPr>
          <w:rFonts w:hAnsi="Times New Roman" w:cs="Times New Roman"/>
          <w:color w:val="000000"/>
          <w:sz w:val="24"/>
          <w:szCs w:val="24"/>
        </w:rPr>
      </w:pPr>
      <w:r>
        <w:rPr>
          <w:rFonts w:hAnsi="Times New Roman" w:cs="Times New Roman"/>
          <w:color w:val="000000"/>
          <w:sz w:val="24"/>
          <w:szCs w:val="24"/>
        </w:rPr>
        <w:t>1.10. Настилы на лесах и подмостях должны иметь ровную поверхность с зазорами между элементами не более 5 мм и крепиться к поперечинам лесов.</w:t>
      </w:r>
    </w:p>
    <w:p>
      <w:pPr>
        <w:spacing w:line="240" w:lineRule="auto"/>
        <w:rPr>
          <w:rFonts w:hAnsi="Times New Roman" w:cs="Times New Roman"/>
          <w:color w:val="000000"/>
          <w:sz w:val="24"/>
          <w:szCs w:val="24"/>
        </w:rPr>
      </w:pPr>
      <w:r>
        <w:rPr>
          <w:rFonts w:hAnsi="Times New Roman" w:cs="Times New Roman"/>
          <w:color w:val="000000"/>
          <w:sz w:val="24"/>
          <w:szCs w:val="24"/>
        </w:rPr>
        <w:t>Концы стыкуемых элементов настилов должны быть расположены на опорах и перекрывать их не менее чем на 20 см в каждую сторону. Во избежание образования порогов концы стыкуемых внахлестку элементов скашивают.</w:t>
      </w:r>
    </w:p>
    <w:p>
      <w:pPr>
        <w:spacing w:line="240" w:lineRule="auto"/>
        <w:rPr>
          <w:rFonts w:hAnsi="Times New Roman" w:cs="Times New Roman"/>
          <w:color w:val="000000"/>
          <w:sz w:val="24"/>
          <w:szCs w:val="24"/>
        </w:rPr>
      </w:pPr>
      <w:r>
        <w:rPr>
          <w:rFonts w:hAnsi="Times New Roman" w:cs="Times New Roman"/>
          <w:color w:val="000000"/>
          <w:sz w:val="24"/>
          <w:szCs w:val="24"/>
        </w:rPr>
        <w:t>Ширина настилов на лесах и подмостях должна быть: для каменных работ - не менее 2 м, для штукатурных - 1,5 м, для малярных и монтажных - 1 м.</w:t>
      </w:r>
    </w:p>
    <w:p>
      <w:pPr>
        <w:spacing w:line="240" w:lineRule="auto"/>
        <w:rPr>
          <w:rFonts w:hAnsi="Times New Roman" w:cs="Times New Roman"/>
          <w:color w:val="000000"/>
          <w:sz w:val="24"/>
          <w:szCs w:val="24"/>
        </w:rPr>
      </w:pPr>
      <w:r>
        <w:rPr>
          <w:rFonts w:hAnsi="Times New Roman" w:cs="Times New Roman"/>
          <w:color w:val="000000"/>
          <w:sz w:val="24"/>
          <w:szCs w:val="24"/>
        </w:rPr>
        <w:t>1.11. При укладке элементов настила (щитов, досок) на опоры (пальцы, прогоны) необходимо проверить прочность закрепления и убедиться в невозможности сдвига этих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1.12. Опоры и подвески настилов должны рассчитываться с достаточным запасом прочности, предусматривающим подъем на них максимально возможного количества рабочих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1.14. Стойки, рамы, опорные лестницы и прочие вертикальные элементы лесов должны быть установлены по отвесу и раскреплены связями согласно проекту. Опорные стояки должны быть надежно укреплены распорами и раскосами от расшатывания.</w:t>
      </w:r>
    </w:p>
    <w:p>
      <w:pPr>
        <w:spacing w:line="240" w:lineRule="auto"/>
        <w:rPr>
          <w:rFonts w:hAnsi="Times New Roman" w:cs="Times New Roman"/>
          <w:color w:val="000000"/>
          <w:sz w:val="24"/>
          <w:szCs w:val="24"/>
        </w:rPr>
      </w:pPr>
      <w:r>
        <w:rPr>
          <w:rFonts w:hAnsi="Times New Roman" w:cs="Times New Roman"/>
          <w:color w:val="000000"/>
          <w:sz w:val="24"/>
          <w:szCs w:val="24"/>
        </w:rPr>
        <w:t>Под концы каждой пары стоек лесов в поперечном направлении должна укладываться цельная (неразрезная) подкладка из доски толщиной не менее 5 см. Опорные подкладки укладываются на предварительно спланированную и утрамбованную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Выравнивать подкладку с помощью кирпичей, камней, обрезков досок и клиньев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1.13. Настилы лесов и подмостей, расположенные на высоте 1,8 м и выше от уровня земли или перекрытий, должны иметь ограждения, состоящие из стоек, перил ограждения высотой не менее 1,1 м, одного промежуточного горизонтального элемента или сетки и бортовой доски высотой не менее 0,15 м. Расстояние между стойками поручней должно быть не более 2 м.</w:t>
      </w:r>
    </w:p>
    <w:p>
      <w:pPr>
        <w:spacing w:line="240" w:lineRule="auto"/>
        <w:rPr>
          <w:rFonts w:hAnsi="Times New Roman" w:cs="Times New Roman"/>
          <w:color w:val="000000"/>
          <w:sz w:val="24"/>
          <w:szCs w:val="24"/>
        </w:rPr>
      </w:pPr>
      <w:r>
        <w:rPr>
          <w:rFonts w:hAnsi="Times New Roman" w:cs="Times New Roman"/>
          <w:color w:val="000000"/>
          <w:sz w:val="24"/>
          <w:szCs w:val="24"/>
        </w:rPr>
        <w:t>Ограждения и перила должны выдерживать сосредоточенную статическую нагрузку 700 Н (70 кгс).</w:t>
      </w:r>
    </w:p>
    <w:p>
      <w:pPr>
        <w:spacing w:line="240" w:lineRule="auto"/>
        <w:rPr>
          <w:rFonts w:hAnsi="Times New Roman" w:cs="Times New Roman"/>
          <w:color w:val="000000"/>
          <w:sz w:val="24"/>
          <w:szCs w:val="24"/>
        </w:rPr>
      </w:pPr>
      <w:r>
        <w:rPr>
          <w:rFonts w:hAnsi="Times New Roman" w:cs="Times New Roman"/>
          <w:color w:val="000000"/>
          <w:sz w:val="24"/>
          <w:szCs w:val="24"/>
        </w:rPr>
        <w:t>Бортовые доски следует устанавливать на настил, а элементы перил крепить к стойкам с внутренней стороны. Поручни деревянных перил должны быть оструганы.</w:t>
      </w:r>
    </w:p>
    <w:p>
      <w:pPr>
        <w:spacing w:line="240" w:lineRule="auto"/>
        <w:rPr>
          <w:rFonts w:hAnsi="Times New Roman" w:cs="Times New Roman"/>
          <w:color w:val="000000"/>
          <w:sz w:val="24"/>
          <w:szCs w:val="24"/>
        </w:rPr>
      </w:pPr>
      <w:r>
        <w:rPr>
          <w:rFonts w:hAnsi="Times New Roman" w:cs="Times New Roman"/>
          <w:color w:val="000000"/>
          <w:sz w:val="24"/>
          <w:szCs w:val="24"/>
        </w:rPr>
        <w:t>1.14. При выполнении работ с лесов высотой 6 м и более должно быть не менее двух настилов: рабочий (верхний) и защитный (нижний), а каждое рабочее место на лесах, примыкающих к оборудованию, зданию или сооружению, должно быть, кроме того, защищено сверху настилом, расположенным на расстоянии по высоте не более 2 м от рабочего настила.</w:t>
      </w:r>
    </w:p>
    <w:p>
      <w:pPr>
        <w:spacing w:line="240" w:lineRule="auto"/>
        <w:rPr>
          <w:rFonts w:hAnsi="Times New Roman" w:cs="Times New Roman"/>
          <w:color w:val="000000"/>
          <w:sz w:val="24"/>
          <w:szCs w:val="24"/>
        </w:rPr>
      </w:pPr>
      <w:r>
        <w:rPr>
          <w:rFonts w:hAnsi="Times New Roman" w:cs="Times New Roman"/>
          <w:color w:val="000000"/>
          <w:sz w:val="24"/>
          <w:szCs w:val="24"/>
        </w:rPr>
        <w:t>Работы в нескольких ярусах по одной вертикали без промежуточных защитных настилов между ними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выполнение работ, движение людей и транспорта под лесами и вблизи них не предусматривается, устройство защитного (нижнего) настила необязательно.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1.15. Леса должны быть оборудованы лестницами или трапами для подъема и спуска людей, расположенными на расстоянии не более 40 м друг от друга. На лесах длиной менее 40 м должно устанавливаться не менее двух лестниц или трапов. Верхний конец лестницы или трапа должен быть закреплен за поперечины лесов.</w:t>
      </w:r>
    </w:p>
    <w:p>
      <w:pPr>
        <w:spacing w:line="240" w:lineRule="auto"/>
        <w:rPr>
          <w:rFonts w:hAnsi="Times New Roman" w:cs="Times New Roman"/>
          <w:color w:val="000000"/>
          <w:sz w:val="24"/>
          <w:szCs w:val="24"/>
        </w:rPr>
      </w:pPr>
      <w:r>
        <w:rPr>
          <w:rFonts w:hAnsi="Times New Roman" w:cs="Times New Roman"/>
          <w:color w:val="000000"/>
          <w:sz w:val="24"/>
          <w:szCs w:val="24"/>
        </w:rPr>
        <w:t>Проемы в настиле лесов для выхода с лестниц должны быть ограждены. Угол наклона лестниц должен быть не более 60° к горизонтальной поверхности. Наклон трапа должен быть не более 1:3.</w:t>
      </w:r>
    </w:p>
    <w:p>
      <w:pPr>
        <w:spacing w:line="240" w:lineRule="auto"/>
        <w:rPr>
          <w:rFonts w:hAnsi="Times New Roman" w:cs="Times New Roman"/>
          <w:color w:val="000000"/>
          <w:sz w:val="24"/>
          <w:szCs w:val="24"/>
        </w:rPr>
      </w:pPr>
      <w:r>
        <w:rPr>
          <w:rFonts w:hAnsi="Times New Roman" w:cs="Times New Roman"/>
          <w:color w:val="000000"/>
          <w:sz w:val="24"/>
          <w:szCs w:val="24"/>
        </w:rPr>
        <w:t>1.16. Для подъема груза на леса должны быть предусмотрены блоки, укосины и другие средства малой механизации, которые следует крепить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Проемы для перемещения грузов должны иметь четырехсторонние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1.17. Вблизи проездов средства подмащивания должны устанавливаться на расстоянии не менее 0,6 м от габарита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1.18. Леса высотой более 4 м допускаются к эксплуатации только после приемки их комиссией и оформления акта.</w:t>
      </w:r>
    </w:p>
    <w:p>
      <w:pPr>
        <w:spacing w:line="240" w:lineRule="auto"/>
        <w:rPr>
          <w:rFonts w:hAnsi="Times New Roman" w:cs="Times New Roman"/>
          <w:color w:val="000000"/>
          <w:sz w:val="24"/>
          <w:szCs w:val="24"/>
        </w:rPr>
      </w:pPr>
      <w:r>
        <w:rPr>
          <w:rFonts w:hAnsi="Times New Roman" w:cs="Times New Roman"/>
          <w:color w:val="000000"/>
          <w:sz w:val="24"/>
          <w:szCs w:val="24"/>
        </w:rPr>
        <w:t>Высота лесов отсчитывается от земли, пола или площадки, на которой установлены стойки.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выполнения работ подрядной организацией с сооружаемых ею лесов леса принимаются в эксплуатацию комиссией, назначенной приказом руководителя этой организации (участка). Комиссию в этом случае возглавляет инженерно-технический работник подрядной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 сооружении лесов энергопредприятием или по его заказу одной из подрядных организаций (ремонтной, строительно-монтажной и др.) леса принимаются в эксплуатацию комиссией, назначаемой приказом по энергопредприятию и возглавляемой инженерно-техническим работником этого предприятия. В состав комиссии включаются также представители других подрядных организаций, персонал которых будет работать на этих лесах.</w:t>
      </w:r>
    </w:p>
    <w:p>
      <w:pPr>
        <w:spacing w:line="240" w:lineRule="auto"/>
        <w:rPr>
          <w:rFonts w:hAnsi="Times New Roman" w:cs="Times New Roman"/>
          <w:color w:val="000000"/>
          <w:sz w:val="24"/>
          <w:szCs w:val="24"/>
        </w:rPr>
      </w:pPr>
      <w:r>
        <w:rPr>
          <w:rFonts w:hAnsi="Times New Roman" w:cs="Times New Roman"/>
          <w:color w:val="000000"/>
          <w:sz w:val="24"/>
          <w:szCs w:val="24"/>
        </w:rPr>
        <w:t>Акт приемки лесов утверждается главным инженером организации, принимающей леса в эксплуатацию. Допускается утверждение акта приемки лесов, сооружаемых подрядной организацией для своих нужд, начальником участка (цеха) этой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До утверждения акта работа с лесов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1.19. Подмости и леса высотой до 4 м допускаются к эксплуатации только после их приемки руководителем работ или мастером с записью в "Журнале приемки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лесов и подмостей должны быть проверены: наличие связей и креплений, обеспечивающих устойчивость, прочность узлов крепления отдельных элементов, исправность рабочих настилов и ограждений, вертикальность стоек, надежность опорных площадок и наличие заземления (для металлических лесов).</w:t>
      </w:r>
    </w:p>
    <w:p>
      <w:pPr>
        <w:spacing w:line="240" w:lineRule="auto"/>
        <w:rPr>
          <w:rFonts w:hAnsi="Times New Roman" w:cs="Times New Roman"/>
          <w:color w:val="000000"/>
          <w:sz w:val="24"/>
          <w:szCs w:val="24"/>
        </w:rPr>
      </w:pPr>
      <w:r>
        <w:rPr>
          <w:rFonts w:hAnsi="Times New Roman" w:cs="Times New Roman"/>
          <w:color w:val="000000"/>
          <w:sz w:val="24"/>
          <w:szCs w:val="24"/>
        </w:rPr>
        <w:t>Кривизна стоек должна быть не более 1,5 мм на 1 м длины.</w:t>
      </w:r>
    </w:p>
    <w:p>
      <w:pPr>
        <w:spacing w:line="240" w:lineRule="auto"/>
        <w:rPr>
          <w:rFonts w:hAnsi="Times New Roman" w:cs="Times New Roman"/>
          <w:color w:val="000000"/>
          <w:sz w:val="24"/>
          <w:szCs w:val="24"/>
        </w:rPr>
      </w:pPr>
      <w:r>
        <w:rPr>
          <w:rFonts w:hAnsi="Times New Roman" w:cs="Times New Roman"/>
          <w:color w:val="000000"/>
          <w:sz w:val="24"/>
          <w:szCs w:val="24"/>
        </w:rPr>
        <w:t>1.20. В ремонтно-эксплуатационных организациях в процессе эксплуатации леса должен ежедневно осматривать руководитель работ, персонал которого будет работать с лесов.</w:t>
      </w:r>
    </w:p>
    <w:p>
      <w:pPr>
        <w:spacing w:line="240" w:lineRule="auto"/>
        <w:rPr>
          <w:rFonts w:hAnsi="Times New Roman" w:cs="Times New Roman"/>
          <w:color w:val="000000"/>
          <w:sz w:val="24"/>
          <w:szCs w:val="24"/>
        </w:rPr>
      </w:pPr>
      <w:r>
        <w:rPr>
          <w:rFonts w:hAnsi="Times New Roman" w:cs="Times New Roman"/>
          <w:color w:val="000000"/>
          <w:sz w:val="24"/>
          <w:szCs w:val="24"/>
        </w:rPr>
        <w:t>В строительно-монтажных организациях леса должны осматривать перед началом работ ежедневно - производитель (исполнитель) работ и не реже 1 раза в 10 дней прораб или мастер.</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осмотра должны записываться в "Журнал приемки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1.21. Леса, с которых в течение месяца и более работа не производилась, перед возобновлением работ подвергаются приемке повторно. Дополнительному осмотру подлежат леса, расположенные на открытом воздухе, после дождя или оттепели, которые могут повлиять на несущую способность основания под ними, а также после механических воздействий. При обнаружении деформаций леса должны быть исправлены и приняты повторно в соответствии с требованиями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1.22. Настилы и лестницы лесов и подмостей необходимо периодически в процессе работы и ежедневно после ее окончания очищать от мусора, в зимнее время - от снега и наледи и при надобности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1.23. Леса и подмости, работа с которых временно не производится, следует поддерживать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1.24 Работа со случайных подставок (ящиков, бочек и т.п.), а также с ферм, стропил и т.п.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проведения кратковременных работ на высоте 1,8 м и выше от уровня пола (рабочей площадки) без подмостей обязательно применение страховочных систем. Рабочие должны быть проинструктированы, как и где подниматься, к чему крепиться карабинами стаховочных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На страховочных привезях должны быть бирки с инвентарным номером и датой следующего испытания. При отсутствии отметки об испытании, истекшем сроке испытания или обнаружении дефекта при осмотре использование страховочной привязи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1.25. Во избежание ударов по лесам грузом, подвешенным к крюку крана, поворот стрелы крана одновременно с подъемом (спуском) груза в непосредственной близости от лесов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и опускать груз на настил следует на минимальной скорости, плавно, без толчков.</w:t>
      </w:r>
    </w:p>
    <w:p>
      <w:pPr>
        <w:spacing w:line="240" w:lineRule="auto"/>
        <w:rPr>
          <w:rFonts w:hAnsi="Times New Roman" w:cs="Times New Roman"/>
          <w:color w:val="000000"/>
          <w:sz w:val="24"/>
          <w:szCs w:val="24"/>
        </w:rPr>
      </w:pPr>
      <w:r>
        <w:rPr>
          <w:rFonts w:hAnsi="Times New Roman" w:cs="Times New Roman"/>
          <w:color w:val="000000"/>
          <w:sz w:val="24"/>
          <w:szCs w:val="24"/>
        </w:rPr>
        <w:t>1.26. Сборка и разборка лесов должны производиться с соблюдением последовательности, предусмотренной ППР или технологической документацией, содержащей требования безопасности. Рабочие, участвующие в сборке и разборке лесов, должны быть проинструктированы о способе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Доступ посторонних людей в зону, где устанавливаются или разбираются леса и подмости,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1.27. Электрические провода, расположенные ближе 5 м от лесов, на время их установки или разборки должны быть обесточены и заземлены, или заключены в короба, или демонтированы.</w:t>
      </w:r>
    </w:p>
    <w:p>
      <w:pPr>
        <w:spacing w:line="240" w:lineRule="auto"/>
        <w:rPr>
          <w:rFonts w:hAnsi="Times New Roman" w:cs="Times New Roman"/>
          <w:color w:val="000000"/>
          <w:sz w:val="24"/>
          <w:szCs w:val="24"/>
        </w:rPr>
      </w:pPr>
      <w:r>
        <w:rPr>
          <w:rFonts w:hAnsi="Times New Roman" w:cs="Times New Roman"/>
          <w:color w:val="000000"/>
          <w:sz w:val="24"/>
          <w:szCs w:val="24"/>
        </w:rPr>
        <w:t>1.28 На время работ на высоте проход внизу должен быть запрещен и опасная зона ограждена и обозначена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Леса, расположенные в местах проходов в здание, должны иметь защитные козырьки и сплошную боковую обшивку для защиты людей от случайно упавших сверху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Защитные козырьки должны выступать за леса не менее чем на 1,5 м и иметь наклон 20° к горизонту.</w:t>
      </w:r>
    </w:p>
    <w:p>
      <w:pPr>
        <w:spacing w:line="240" w:lineRule="auto"/>
        <w:rPr>
          <w:rFonts w:hAnsi="Times New Roman" w:cs="Times New Roman"/>
          <w:color w:val="000000"/>
          <w:sz w:val="24"/>
          <w:szCs w:val="24"/>
        </w:rPr>
      </w:pPr>
      <w:r>
        <w:rPr>
          <w:rFonts w:hAnsi="Times New Roman" w:cs="Times New Roman"/>
          <w:color w:val="000000"/>
          <w:sz w:val="24"/>
          <w:szCs w:val="24"/>
        </w:rPr>
        <w:t>Высота проходов в свету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1.29. Зазор между стеной здания или оборудованием и рабочим настилом лесов, устанавливаемых возле них, не должен превышать 50 мм при каменной кладке и 150 мм при отделочных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теплоизоляционных работ зазор между изолируемой поверхностью и рабочим настилом не должен превышать двойной толщины изоляции плюс 50 мм. Зазоры более 50 мм во всех случаях, когда не производятся работы, необходимо закрывать.</w:t>
      </w:r>
    </w:p>
    <w:p>
      <w:pPr>
        <w:spacing w:line="240" w:lineRule="auto"/>
        <w:rPr>
          <w:rFonts w:hAnsi="Times New Roman" w:cs="Times New Roman"/>
          <w:color w:val="000000"/>
          <w:sz w:val="24"/>
          <w:szCs w:val="24"/>
        </w:rPr>
      </w:pPr>
      <w:r>
        <w:rPr>
          <w:rFonts w:hAnsi="Times New Roman" w:cs="Times New Roman"/>
          <w:color w:val="000000"/>
          <w:sz w:val="24"/>
          <w:szCs w:val="24"/>
        </w:rPr>
        <w:t>1.30. Подвесные леса во избежание раскачивания должны быть приклеплены к прочным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1.31. Укладка настила на пальцы подвесных лесов и пользование ими допускаются после прочного закрепления элементов, к которым леса подвешены.</w:t>
      </w:r>
    </w:p>
    <w:p>
      <w:pPr>
        <w:spacing w:line="240" w:lineRule="auto"/>
        <w:rPr>
          <w:rFonts w:hAnsi="Times New Roman" w:cs="Times New Roman"/>
          <w:color w:val="000000"/>
          <w:sz w:val="24"/>
          <w:szCs w:val="24"/>
        </w:rPr>
      </w:pPr>
      <w:r>
        <w:rPr>
          <w:rFonts w:hAnsi="Times New Roman" w:cs="Times New Roman"/>
          <w:color w:val="000000"/>
          <w:sz w:val="24"/>
          <w:szCs w:val="24"/>
        </w:rPr>
        <w:t>1.32. Укрепление крючков, хомутов и пальцев подвесных лесов на монтируемых или ремонтируемых элементах конструкций должно производиться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Крючья для подвески лесов должны быть заранее испытаны статической нагрузкой, превышающей рабочую в 2 раза, в течение не менее 15 мин. Результаты испытания оформляются актом.</w:t>
      </w:r>
    </w:p>
    <w:p>
      <w:pPr>
        <w:spacing w:line="240" w:lineRule="auto"/>
        <w:rPr>
          <w:rFonts w:hAnsi="Times New Roman" w:cs="Times New Roman"/>
          <w:color w:val="000000"/>
          <w:sz w:val="24"/>
          <w:szCs w:val="24"/>
        </w:rPr>
      </w:pPr>
      <w:r>
        <w:rPr>
          <w:rFonts w:hAnsi="Times New Roman" w:cs="Times New Roman"/>
          <w:color w:val="000000"/>
          <w:sz w:val="24"/>
          <w:szCs w:val="24"/>
        </w:rPr>
        <w:t>1.33 Для люлек и передвижных лесов следует применять в качестве грузового каната стальные канаты с коэффициентом запаса прочности не менее девятикратного. Число зажимов крепления канатов должно быть расчетным, но не менее трех. Коэффициент запаса прочности каната ловителя по максимальному динамическому усилию при аварийном срабатывании ловителя при обрыве грузового каната должен быть не менее 3.</w:t>
      </w:r>
    </w:p>
    <w:p>
      <w:pPr>
        <w:spacing w:line="240" w:lineRule="auto"/>
        <w:rPr>
          <w:rFonts w:hAnsi="Times New Roman" w:cs="Times New Roman"/>
          <w:color w:val="000000"/>
          <w:sz w:val="24"/>
          <w:szCs w:val="24"/>
        </w:rPr>
      </w:pPr>
      <w:r>
        <w:rPr>
          <w:rFonts w:hAnsi="Times New Roman" w:cs="Times New Roman"/>
          <w:color w:val="000000"/>
          <w:sz w:val="24"/>
          <w:szCs w:val="24"/>
        </w:rPr>
        <w:t>1.34. Настилы подвесных лесов должны быть ограждены с наружной и торцевой сторон в соответствии настоящим порядком.</w:t>
      </w:r>
    </w:p>
    <w:p>
      <w:pPr>
        <w:spacing w:line="240" w:lineRule="auto"/>
        <w:rPr>
          <w:rFonts w:hAnsi="Times New Roman" w:cs="Times New Roman"/>
          <w:color w:val="000000"/>
          <w:sz w:val="24"/>
          <w:szCs w:val="24"/>
        </w:rPr>
      </w:pPr>
      <w:r>
        <w:rPr>
          <w:rFonts w:hAnsi="Times New Roman" w:cs="Times New Roman"/>
          <w:color w:val="000000"/>
          <w:sz w:val="24"/>
          <w:szCs w:val="24"/>
        </w:rPr>
        <w:t>Сообщение между ярусами подвесных лесов должно осуществляться по жестко закрепленным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1.35. Контрольная сборка опорных лесов должна производиться без особых усилий, при этом должны проверяться:</w:t>
      </w:r>
    </w:p>
    <w:p>
      <w:pPr>
        <w:spacing w:line="240" w:lineRule="auto"/>
        <w:rPr>
          <w:rFonts w:hAnsi="Times New Roman" w:cs="Times New Roman"/>
          <w:color w:val="000000"/>
          <w:sz w:val="24"/>
          <w:szCs w:val="24"/>
        </w:rPr>
      </w:pPr>
      <w:r>
        <w:rPr>
          <w:rFonts w:hAnsi="Times New Roman" w:cs="Times New Roman"/>
          <w:color w:val="000000"/>
          <w:sz w:val="24"/>
          <w:szCs w:val="24"/>
        </w:rPr>
        <w:t>правильность установки всех узлов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вертикальность установки стоек с помощью отвеса (угол наклона должен быть не более 1°);</w:t>
      </w:r>
    </w:p>
    <w:p>
      <w:pPr>
        <w:spacing w:line="240" w:lineRule="auto"/>
        <w:rPr>
          <w:rFonts w:hAnsi="Times New Roman" w:cs="Times New Roman"/>
          <w:color w:val="000000"/>
          <w:sz w:val="24"/>
          <w:szCs w:val="24"/>
        </w:rPr>
      </w:pPr>
      <w:r>
        <w:rPr>
          <w:rFonts w:hAnsi="Times New Roman" w:cs="Times New Roman"/>
          <w:color w:val="000000"/>
          <w:sz w:val="24"/>
          <w:szCs w:val="24"/>
        </w:rPr>
        <w:t>легкость соединения ригелей, поручней (барьеров) и бортов со стойками;</w:t>
      </w:r>
    </w:p>
    <w:p>
      <w:pPr>
        <w:spacing w:line="240" w:lineRule="auto"/>
        <w:rPr>
          <w:rFonts w:hAnsi="Times New Roman" w:cs="Times New Roman"/>
          <w:color w:val="000000"/>
          <w:sz w:val="24"/>
          <w:szCs w:val="24"/>
        </w:rPr>
      </w:pPr>
      <w:r>
        <w:rPr>
          <w:rFonts w:hAnsi="Times New Roman" w:cs="Times New Roman"/>
          <w:color w:val="000000"/>
          <w:sz w:val="24"/>
          <w:szCs w:val="24"/>
        </w:rPr>
        <w:t>плотность прилегания крюков лестницы к ригелям, а нижних концов - к настилам;</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установки и закрепления стоек;</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крепления ограждения проемов на ригелях и настилах;</w:t>
      </w:r>
    </w:p>
    <w:p>
      <w:pPr>
        <w:spacing w:line="240" w:lineRule="auto"/>
        <w:rPr>
          <w:rFonts w:hAnsi="Times New Roman" w:cs="Times New Roman"/>
          <w:color w:val="000000"/>
          <w:sz w:val="24"/>
          <w:szCs w:val="24"/>
        </w:rPr>
      </w:pPr>
      <w:r>
        <w:rPr>
          <w:rFonts w:hAnsi="Times New Roman" w:cs="Times New Roman"/>
          <w:color w:val="000000"/>
          <w:sz w:val="24"/>
          <w:szCs w:val="24"/>
        </w:rPr>
        <w:t>наличие бортов, исключающих возможность падения инструмента, кусков материала и т.п.</w:t>
      </w:r>
    </w:p>
    <w:p>
      <w:pPr>
        <w:spacing w:line="240" w:lineRule="auto"/>
        <w:rPr>
          <w:rFonts w:hAnsi="Times New Roman" w:cs="Times New Roman"/>
          <w:color w:val="000000"/>
          <w:sz w:val="24"/>
          <w:szCs w:val="24"/>
        </w:rPr>
      </w:pPr>
      <w:r>
        <w:rPr>
          <w:rFonts w:hAnsi="Times New Roman" w:cs="Times New Roman"/>
          <w:color w:val="000000"/>
          <w:sz w:val="24"/>
          <w:szCs w:val="24"/>
        </w:rPr>
        <w:t>Настилы должны соответствовать требованиям настоящего порядка.</w:t>
      </w:r>
    </w:p>
    <w:p>
      <w:pPr>
        <w:spacing w:line="240" w:lineRule="auto"/>
        <w:rPr>
          <w:rFonts w:hAnsi="Times New Roman" w:cs="Times New Roman"/>
          <w:color w:val="000000"/>
          <w:sz w:val="24"/>
          <w:szCs w:val="24"/>
        </w:rPr>
      </w:pPr>
      <w:r>
        <w:rPr>
          <w:rFonts w:hAnsi="Times New Roman" w:cs="Times New Roman"/>
          <w:color w:val="000000"/>
          <w:sz w:val="24"/>
          <w:szCs w:val="24"/>
        </w:rPr>
        <w:t>1.36. Испытание опорных и подвесных лесов после контрольной сборки производится равномерно распределенной по верхнему ярусу нагрузкой 2,5 кПа (250 кгс/кв. м) в течение 10 мин. После испытания леса разбираются. Все их элементы должны разбираться без значительных усилий. В элементах проверяют целостность сварных швов, отсутствие остаточных деформаций, неизменность геометрических форм и размеров. Обнаруженные дефекты устраняются и испытания повторяются. О результатах испытаний должен составляться акт.</w:t>
      </w:r>
    </w:p>
    <w:p>
      <w:pPr>
        <w:spacing w:line="240" w:lineRule="auto"/>
        <w:rPr>
          <w:rFonts w:hAnsi="Times New Roman" w:cs="Times New Roman"/>
          <w:color w:val="000000"/>
          <w:sz w:val="24"/>
          <w:szCs w:val="24"/>
        </w:rPr>
      </w:pPr>
      <w:r>
        <w:rPr>
          <w:rFonts w:hAnsi="Times New Roman" w:cs="Times New Roman"/>
          <w:color w:val="000000"/>
          <w:sz w:val="24"/>
          <w:szCs w:val="24"/>
        </w:rPr>
        <w:t>1.37. Изготовленные люльки должны быть осмотрены и испытаны. При осмотре особое внимание обращается на правильность и надежность крепления приводов, ловителей и других узлов.</w:t>
      </w:r>
    </w:p>
    <w:p>
      <w:pPr>
        <w:spacing w:line="240" w:lineRule="auto"/>
        <w:rPr>
          <w:rFonts w:hAnsi="Times New Roman" w:cs="Times New Roman"/>
          <w:color w:val="000000"/>
          <w:sz w:val="24"/>
          <w:szCs w:val="24"/>
        </w:rPr>
      </w:pPr>
      <w:r>
        <w:rPr>
          <w:rFonts w:hAnsi="Times New Roman" w:cs="Times New Roman"/>
          <w:color w:val="000000"/>
          <w:sz w:val="24"/>
          <w:szCs w:val="24"/>
        </w:rPr>
        <w:t>1.38. Испытание люлек производится статической нагрузкой, превышающей расчетную на 50%. При испытании люлька поднимается на высоту 100 - 200 мм и выдерживается в таком положении 10 мин. После этого люлька опускается и проверяется состояние ее узлов (каркаса, привода, ловителей и т.д.) и деталей. Остаточная деформация не допускается. При динамическом испытании нагрузкой, превышающей расчетную на 10%, необходимо равномерно опускать и поднимать люльку (без соприкосновения с полом) для проверки взаимодействия узлов, приводов и особенно тормозных устройств. При испытании ловителей следует провести не менее трех испытаний по имитации обрыва каждого грузового (рабочего) каната, при этом подстраховочный канат должен быть зажат ловителями.</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люльку необходимо опустить и проверить состояние ее узлов и деталей. Обнаруженные при испытаниях дефекты следует устранить и испытание повторить. О результатах испытаний должен быть составлен акт.</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леса испытываются аналогично люлькам.</w:t>
      </w:r>
    </w:p>
    <w:p>
      <w:pPr>
        <w:spacing w:line="240" w:lineRule="auto"/>
        <w:rPr>
          <w:rFonts w:hAnsi="Times New Roman" w:cs="Times New Roman"/>
          <w:color w:val="000000"/>
          <w:sz w:val="24"/>
          <w:szCs w:val="24"/>
        </w:rPr>
      </w:pPr>
      <w:r>
        <w:rPr>
          <w:rFonts w:hAnsi="Times New Roman" w:cs="Times New Roman"/>
          <w:color w:val="000000"/>
          <w:sz w:val="24"/>
          <w:szCs w:val="24"/>
        </w:rPr>
        <w:t>1.39. Смонтированные подвесные леса могут быть допущены к эксплуатации только после испытания их в течение 1 ч статической нагрузкой, превышающей расчетную на 20%.</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леса, кроме того, должны быть испытаны динамической нагрузкой, превышающей расчетную на 10%.</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лесов должны быть отражены в акте их приемки и в "Журнале приемки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они могут быть допущены к эксплуатации без испытаний при условии, что конструкция, на которую подвешиваются леса, испытана нагрузкой, превышающей расчетную на менее чем в 2 раза, а закрепление лесов осуществлено типовыми узлами (устройствами), выдержавшими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1.40. При перемещении передвижных лесов на них не должно быть материалов, тары и мусора.</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рабочих на перемещаемых лесах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1.41. Во время перерывов в работе оставлять передвижные леса в поднятом состоянии запрещается.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938d1964f6f4a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