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noProof/>
        </w:rPr>
        <w:drawing>
          <wp:inline xmlns:wp="http://schemas.openxmlformats.org/drawingml/2006/wordprocessingDrawing" distT="0" distB="0" distL="0" distR="0">
            <wp:extent cx="5732144" cy="8116455"/>
            <wp:effectExtent l="0" t="0" r="0" b="0"/>
            <wp:docPr id="1" name="Picture 1" descr="/api/doc/v1/image/-361657?moduleId=118&amp;id=283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/api/doc/v1/image/-361657?moduleId=118&amp;id=28378"/>
                    <pic:cNvPicPr>
                      <a:picLocks noChangeAspect="1" noChangeArrowheads="1"/>
                    </pic:cNvPicPr>
                  </pic:nvPicPr>
                  <pic:blipFill>
                    <a:blip r:embed="R240ee73aabde44aba127945985a517b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2144" cy="8116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1693b6ac84954628" /><Relationship Type="http://schemas.openxmlformats.org/officeDocument/2006/relationships/image" Target="/media/image.jpg" Id="R240ee73aabde44aba127945985a517b7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