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СТАЖИРОВОЧНЫЙ ЛИСТ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работника, прошедшего стажировку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Организация: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 проходящем стажировку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Фамилия, имя, отчество (при наличии):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Профессия или должность работника: </w:t>
      </w:r>
      <w:r>
        <w:rPr>
          <w:rFonts w:hAnsi="Times New Roman" w:cs="Times New Roman"/>
          <w:color w:val="000000"/>
          <w:sz w:val="24"/>
          <w:szCs w:val="24"/>
        </w:rPr>
        <w:t>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Подпись: 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Наименование структурного подразделения: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 руководителе стажировки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Фамилия, имя, отчество (при наличии): 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Профессия или должность работника: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Подпись: 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Наименование структурного подразделения: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Основание для проведения стажировки на рабочем месте: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Количество смен стажировки на рабочем месте: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Период проведения стажировки на рабочем месте: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Дата допуска работника к самостоятельной работе: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7e500fd3734f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