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Программа проведения первичного и повторного инструктажей по охране труда на рабочем месте для контролера отдела контроля безопасности (охрана)</w:t>
      </w:r>
    </w:p>
    <w:p>
      <w:pPr>
        <w:spacing w:line="240" w:lineRule="auto"/>
        <w:jc w:val="center"/>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b/>
          <w:bCs/>
          <w:color w:val="000000"/>
          <w:sz w:val="24"/>
          <w:szCs w:val="24"/>
        </w:rPr>
        <w:t>Пояснительная записка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1.1. Данная программа для проведения инструктажа по охране труда на рабочем месте для контролера отдела контроля безопасности (охрана) разработана в соответствии с требованиями </w:t>
      </w:r>
      <w:r>
        <w:rPr>
          <w:rFonts w:hAnsi="Times New Roman" w:cs="Times New Roman"/>
          <w:color w:val="000000"/>
          <w:sz w:val="24"/>
          <w:szCs w:val="24"/>
        </w:rPr>
        <w:t>Постановления Правительства РФ от 24.12.2021 № 2464</w:t>
      </w:r>
      <w:r>
        <w:rPr>
          <w:rFonts w:hAnsi="Times New Roman" w:cs="Times New Roman"/>
          <w:color w:val="000000"/>
          <w:sz w:val="24"/>
          <w:szCs w:val="24"/>
        </w:rPr>
        <w:t xml:space="preserve"> «О порядке обучения по охране труда и проверки знания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1.2. В </w:t>
      </w:r>
      <w:r>
        <w:rPr>
          <w:rFonts w:hAnsi="Times New Roman" w:cs="Times New Roman"/>
          <w:color w:val="000000"/>
          <w:sz w:val="24"/>
          <w:szCs w:val="24"/>
        </w:rPr>
        <w:t>ООО «Гамма»</w:t>
      </w:r>
      <w:r>
        <w:rPr>
          <w:rFonts w:hAnsi="Times New Roman" w:cs="Times New Roman"/>
          <w:color w:val="000000"/>
          <w:sz w:val="24"/>
          <w:szCs w:val="24"/>
        </w:rPr>
        <w:t xml:space="preserve"> проводятся следующие виды инструктажа по охране труда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а) первичный инструктаж по охране труда;</w:t>
      </w:r>
    </w:p>
    <w:p>
      <w:pPr>
        <w:spacing w:line="240" w:lineRule="auto"/>
        <w:rPr>
          <w:rFonts w:hAnsi="Times New Roman" w:cs="Times New Roman"/>
          <w:color w:val="000000"/>
          <w:sz w:val="24"/>
          <w:szCs w:val="24"/>
        </w:rPr>
      </w:pPr>
      <w:r>
        <w:rPr>
          <w:rFonts w:hAnsi="Times New Roman" w:cs="Times New Roman"/>
          <w:color w:val="000000"/>
          <w:sz w:val="24"/>
          <w:szCs w:val="24"/>
        </w:rPr>
        <w:t>б) повторный инструктаж по охране труда;</w:t>
      </w:r>
    </w:p>
    <w:p>
      <w:pPr>
        <w:spacing w:line="240" w:lineRule="auto"/>
        <w:rPr>
          <w:rFonts w:hAnsi="Times New Roman" w:cs="Times New Roman"/>
          <w:color w:val="000000"/>
          <w:sz w:val="24"/>
          <w:szCs w:val="24"/>
        </w:rPr>
      </w:pPr>
      <w:r>
        <w:rPr>
          <w:rFonts w:hAnsi="Times New Roman" w:cs="Times New Roman"/>
          <w:color w:val="000000"/>
          <w:sz w:val="24"/>
          <w:szCs w:val="24"/>
        </w:rPr>
        <w:t>в) внеплановый инструктаж по охране труда.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1.3. Первичный инструктаж по охране труда проводится для всех работников </w:t>
      </w:r>
      <w:r>
        <w:rPr>
          <w:rFonts w:hAnsi="Times New Roman" w:cs="Times New Roman"/>
          <w:color w:val="000000"/>
          <w:sz w:val="24"/>
          <w:szCs w:val="24"/>
        </w:rPr>
        <w:t>ООО «Гамма»</w:t>
      </w:r>
      <w:r>
        <w:rPr>
          <w:rFonts w:hAnsi="Times New Roman" w:cs="Times New Roman"/>
          <w:color w:val="000000"/>
          <w:sz w:val="24"/>
          <w:szCs w:val="24"/>
        </w:rPr>
        <w:t xml:space="preserve"> до начала самостоятельной работы, а также для лиц, проходящих производственную практику. Допускается освобождение отдельных категорий работников от прохождения первичного инструктажа по охране труда в случае, если их трудовая деятельность связана с опасностью, источниками которой являются персональные электронно-вычислительные машины (персональные компьютеры), аппараты копировально-множительной техники настольного типа, единичные стационарные копировально-множительные аппараты, используемые периодически для нужд самой организации, иная офисная организационная техника, а также бытовая техника, не используемая в технологическом процессе производства, и при этом другие источники опасности отсутствуют, а условия труда по результатам проведения специальной оценки условий труда являются оптимальными или допустимыми. Информация о безопасных методах и приемах выполнения работ при наличии такой опасности должна быть включена в программу вводного инструктажа по охране труда. Перечень профессий и должностей работников, освобожденных от прохождения первичного инструктажа по охране труда, утверждается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1.4. Повторный инструктаж по охране труда проводится не реже одного раза в 6 месяцев.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1.5. Внеплановый инструктаж по охране труда проводится для работников </w:t>
      </w:r>
      <w:r>
        <w:rPr>
          <w:rFonts w:hAnsi="Times New Roman" w:cs="Times New Roman"/>
          <w:color w:val="000000"/>
          <w:sz w:val="24"/>
          <w:szCs w:val="24"/>
        </w:rPr>
        <w:t>ООО «Гамма»</w:t>
      </w:r>
      <w:r>
        <w:rPr>
          <w:rFonts w:hAnsi="Times New Roman" w:cs="Times New Roman"/>
          <w:color w:val="000000"/>
          <w:sz w:val="24"/>
          <w:szCs w:val="24"/>
        </w:rPr>
        <w:t xml:space="preserve"> в случаях, обусловленных:</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изменениями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изменениями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изменениями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выявлением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требованиями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произошедшими авариями и несчастными случаями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перерывом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решением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1.6. Внеплановый инструктаж по охране труда проводится в объеме мероприятий и требований охраны труда и в сроки, указанные в локальном нормативном акте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1.7. Инструктаж по охране труда на рабочем месте проводится в объеме мероприятий и требований охраны труда, содержащихся в инструкциях и правилах по охране труда, разрабатываемых работодателем, и включает в том числе вопросы оказания первой помощи пострадавшим.</w:t>
      </w:r>
    </w:p>
    <w:p>
      <w:pPr>
        <w:spacing w:line="240" w:lineRule="auto"/>
        <w:rPr>
          <w:rFonts w:hAnsi="Times New Roman" w:cs="Times New Roman"/>
          <w:color w:val="000000"/>
          <w:sz w:val="24"/>
          <w:szCs w:val="24"/>
        </w:rPr>
      </w:pPr>
      <w:r>
        <w:rPr>
          <w:rFonts w:hAnsi="Times New Roman" w:cs="Times New Roman"/>
          <w:b/>
          <w:bCs/>
          <w:color w:val="000000"/>
          <w:sz w:val="24"/>
          <w:szCs w:val="24"/>
        </w:rPr>
        <w:t>1. Тематический план программы проведения первичного и повторного инструктажей по охране труда на рабочем месте для контролера отдела контроля безопасности (охрана)</w:t>
      </w:r>
    </w:p>
    <w:tbl>
      <w:tblPr>
        <w:tblW w:w="0" w:type="auto"/>
        <w:tblCellMar>
          <w:top w:w="15" w:type="dxa"/>
          <w:left w:w="15" w:type="dxa"/>
          <w:bottom w:w="15" w:type="dxa"/>
          <w:right w:w="15" w:type="dxa"/>
        </w:tblCellMar>
        <w:tblLook w:val="0600"/>
      </w:tblPr>
      <w:tblGrid>
        <w:gridCol w:w="1440"/>
        <w:gridCol w:w="1440"/>
        <w:gridCol w:w="1440"/>
      </w:tblGrid>
      <w:tr>
        <w:trPr>
          <w:trHeight w:val="0"/>
        </w:trPr>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b/>
                <w:bCs/>
                <w:color w:val="000000"/>
                <w:sz w:val="24"/>
                <w:szCs w:val="24"/>
              </w:rPr>
              <w:t>№ п/п</w:t>
            </w:r>
          </w:p>
        </w:tc>
        <w:tc>
          <w:tcPr>
            <w:tcW w:w="0" w:type="auto"/>
            <w:tcBorders>
              <w:top w:val="single" w:color="000000" w:sz="6"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b/>
                <w:bCs/>
                <w:color w:val="000000"/>
                <w:sz w:val="24"/>
                <w:szCs w:val="24"/>
              </w:rPr>
              <w:t>Содержание программы</w:t>
            </w:r>
          </w:p>
        </w:tc>
        <w:tc>
          <w:tcPr>
            <w:tcW w:w="0" w:type="auto"/>
            <w:tcBorders>
              <w:top w:val="single" w:color="000000" w:sz="6"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b/>
                <w:bCs/>
                <w:color w:val="000000"/>
                <w:sz w:val="24"/>
                <w:szCs w:val="24"/>
              </w:rPr>
              <w:t>Объем, часов</w:t>
            </w:r>
          </w:p>
        </w:tc>
      </w:tr>
      <w:tr>
        <w:trPr>
          <w:trHeight w:val="0"/>
        </w:trPr>
        <w:tc>
          <w:tcPr>
            <w:tcW w:w="0" w:type="auto"/>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1.</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Характеристика работ контролера отдела контроля безопасности (охрана)</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0,25</w:t>
            </w:r>
          </w:p>
        </w:tc>
      </w:tr>
      <w:tr>
        <w:trPr>
          <w:trHeight w:val="0"/>
        </w:trPr>
        <w:tc>
          <w:tcPr>
            <w:tcW w:w="0" w:type="auto"/>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2.</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Общие сведения об условиях труда контролера отдела контроля безопасности (охрана)</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0,25</w:t>
            </w:r>
          </w:p>
        </w:tc>
      </w:tr>
      <w:tr>
        <w:trPr>
          <w:trHeight w:val="0"/>
        </w:trPr>
        <w:tc>
          <w:tcPr>
            <w:tcW w:w="0" w:type="auto"/>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3.</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Безопасные приемы и методы при выполнении работы</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2</w:t>
            </w:r>
          </w:p>
        </w:tc>
      </w:tr>
      <w:tr>
        <w:trPr>
          <w:trHeight w:val="0"/>
        </w:trPr>
        <w:tc>
          <w:tcPr>
            <w:tcW w:w="0" w:type="auto"/>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4.</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Схема безопасного передвижения работника</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0,5</w:t>
            </w:r>
          </w:p>
        </w:tc>
      </w:tr>
      <w:tr>
        <w:trPr>
          <w:trHeight w:val="0"/>
        </w:trPr>
        <w:tc>
          <w:tcPr>
            <w:tcW w:w="0" w:type="auto"/>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5.</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Аварийные ситуации, которые могут возникнуть на рабочем месте</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0,25</w:t>
            </w:r>
          </w:p>
        </w:tc>
      </w:tr>
      <w:tr>
        <w:trPr>
          <w:trHeight w:val="0"/>
        </w:trPr>
        <w:tc>
          <w:tcPr>
            <w:tcW w:w="0" w:type="auto"/>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6.</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Оказание первой помощи пострадавшим</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0,25</w:t>
            </w:r>
          </w:p>
        </w:tc>
      </w:tr>
      <w:tr>
        <w:trPr>
          <w:trHeight w:val="0"/>
        </w:trPr>
        <w:tc>
          <w:tcPr>
            <w:tcW w:w="0" w:type="auto"/>
            <w:gridSpan w:val="2"/>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b/>
                <w:bCs/>
                <w:color w:val="000000"/>
                <w:sz w:val="24"/>
                <w:szCs w:val="24"/>
              </w:rPr>
              <w:t>Итого</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3</w:t>
            </w:r>
          </w:p>
        </w:tc>
      </w:tr>
    </w:tbl>
    <w:p>
      <w:pPr>
        <w:spacing w:line="240" w:lineRule="auto"/>
        <w:rPr>
          <w:rFonts w:hAnsi="Times New Roman" w:cs="Times New Roman"/>
          <w:color w:val="000000"/>
          <w:sz w:val="24"/>
          <w:szCs w:val="24"/>
        </w:rPr>
      </w:pPr>
      <w:r>
        <w:rPr>
          <w:rFonts w:hAnsi="Times New Roman" w:cs="Times New Roman"/>
          <w:b/>
          <w:bCs/>
          <w:color w:val="000000"/>
          <w:sz w:val="24"/>
          <w:szCs w:val="24"/>
        </w:rPr>
        <w:t>2. Текстовая часть программы проведения первичного и повторного инструктажей по охране труда на рабочем месте для контролера отдела контроля безопасности (охрана)</w:t>
      </w:r>
    </w:p>
    <w:p>
      <w:pPr>
        <w:spacing w:line="240" w:lineRule="auto"/>
        <w:rPr>
          <w:rFonts w:hAnsi="Times New Roman" w:cs="Times New Roman"/>
          <w:color w:val="000000"/>
          <w:sz w:val="24"/>
          <w:szCs w:val="24"/>
        </w:rPr>
      </w:pPr>
      <w:r>
        <w:rPr>
          <w:rFonts w:hAnsi="Times New Roman" w:cs="Times New Roman"/>
          <w:b/>
          <w:bCs/>
          <w:color w:val="000000"/>
          <w:sz w:val="24"/>
          <w:szCs w:val="24"/>
        </w:rPr>
        <w:t>Тема 1. Характеристика работ контролера отдела контроля безопасности (охрана)</w:t>
      </w:r>
    </w:p>
    <w:p>
      <w:pPr>
        <w:spacing w:line="240" w:lineRule="auto"/>
        <w:rPr>
          <w:rFonts w:hAnsi="Times New Roman" w:cs="Times New Roman"/>
          <w:color w:val="000000"/>
          <w:sz w:val="24"/>
          <w:szCs w:val="24"/>
        </w:rPr>
      </w:pPr>
      <w:r>
        <w:rPr>
          <w:rFonts w:hAnsi="Times New Roman" w:cs="Times New Roman"/>
          <w:color w:val="000000"/>
          <w:sz w:val="24"/>
          <w:szCs w:val="24"/>
        </w:rPr>
        <w:t>Несет службу по охране объектов и материальных ценностей. Проверяет документы у проходящих на охраняемый объект (выходящих с объекта) лиц. Осуществляет контроль ввоза и вывоза (выноса) материальных ценностей. Проводит в установленном порядке досмотр вещей, а также личный досмотр работников. Осуществляет контроль работы приборов охранной и охранно-пожарной сигнализации. Сообщает о срабатывании сигнализации непосредственному руководителю, а при необходимости - в орган внутренних дел и пожарную охрану. Выясняет причины срабатывания сигнализации и принимает меры к задержанию нарушителей или ликвидации пожара. Осуществляет прием под охрану от материально ответственных лиц оборудованных сигнализацией обособленных помещений. Перекрывает контрольно-пропускной пункт при объявлении тревоги на охраняемом объекте. Предупреждает и пресекает правонарушения на охраняемых объектах. Проводит задержание лиц, пытавшихся незаконно вывезти (вынести) материальные ценности с охраняемого объекта или подозреваемых в совершении правонарушений, и сопровождает их в караульное помещение или отделение милиции. Использует при несении службы караульных собак. Выполняет разовые служебные поручения своего руководителя.</w:t>
      </w:r>
    </w:p>
    <w:p>
      <w:pPr>
        <w:spacing w:line="240" w:lineRule="auto"/>
        <w:rPr>
          <w:rFonts w:hAnsi="Times New Roman" w:cs="Times New Roman"/>
          <w:color w:val="000000"/>
          <w:sz w:val="24"/>
          <w:szCs w:val="24"/>
        </w:rPr>
      </w:pPr>
      <w:r>
        <w:rPr>
          <w:rFonts w:hAnsi="Times New Roman" w:cs="Times New Roman"/>
          <w:b/>
          <w:bCs/>
          <w:color w:val="000000"/>
          <w:sz w:val="24"/>
          <w:szCs w:val="24"/>
        </w:rPr>
        <w:t>Должен знать</w:t>
      </w:r>
      <w:r>
        <w:rPr>
          <w:rFonts w:hAnsi="Times New Roman" w:cs="Times New Roman"/>
          <w:color w:val="000000"/>
          <w:sz w:val="24"/>
          <w:szCs w:val="24"/>
        </w:rPr>
        <w:t>: меры предосторожности при проверке целостности охраняемого объекта (замков и других запорных устройств, наличия пломб, исправности сигнализации, телефонов, охранного освещения, наличия противопожарного оборудования). Свои действия при выявлении неисправностей или следов проникновения (взломанных дверей, окон, замков, отсутствия пломб, печатей и др.), не позволяющих принять объект под охрану. Способы охраны следов преступления до прибытия представителей работодателя. Свои действия при возникновении пожара на объекте, меры по ликвидации пожара. Правила безопасности во время дежурства. Меры предосторожности при пропуске работников, автомобильного транспорта на территорию по предъявлении ими соответствующих документов. Требования безопасности во время сверки сопроводительных документов с фактическим наличием груза в автомобильном транспорте. Правила безопасности во время обхода территории. Правила, нормы и инструкции по охране труда и пожарной безопасности. Правила пользования первичными средствами пожаротушения. Способы оказания первой помощи при несчастных случаях, микроповреждениях (микротравмах). Правила внутреннего трудового распорядка организации.</w:t>
      </w:r>
    </w:p>
    <w:p>
      <w:pPr>
        <w:spacing w:line="240" w:lineRule="auto"/>
        <w:rPr>
          <w:rFonts w:hAnsi="Times New Roman" w:cs="Times New Roman"/>
          <w:color w:val="000000"/>
          <w:sz w:val="24"/>
          <w:szCs w:val="24"/>
        </w:rPr>
      </w:pPr>
      <w:r>
        <w:rPr>
          <w:rFonts w:hAnsi="Times New Roman" w:cs="Times New Roman"/>
          <w:b/>
          <w:bCs/>
          <w:color w:val="000000"/>
          <w:sz w:val="24"/>
          <w:szCs w:val="24"/>
        </w:rPr>
        <w:t>Тема 2. Общие сведения об условиях труда контролера отдела контроля безопасности (охрана)</w:t>
      </w:r>
    </w:p>
    <w:p>
      <w:pPr>
        <w:spacing w:line="240" w:lineRule="auto"/>
        <w:rPr>
          <w:rFonts w:hAnsi="Times New Roman" w:cs="Times New Roman"/>
          <w:color w:val="000000"/>
          <w:sz w:val="24"/>
          <w:szCs w:val="24"/>
        </w:rPr>
      </w:pPr>
      <w:r>
        <w:rPr>
          <w:rFonts w:hAnsi="Times New Roman" w:cs="Times New Roman"/>
          <w:color w:val="000000"/>
          <w:sz w:val="24"/>
          <w:szCs w:val="24"/>
        </w:rPr>
        <w:t>Особенности и характеристика условий труда. Результаты специальной оценки условий труда и оценки профессиональных рисков. Применяемые средства индивидуальной и коллективной защиты. Классификация материальных ценностей по степени опасности при хранении на складе. Характерные причины несчастных случаев и заболеваний и примеры производственного травматизма.</w:t>
      </w:r>
    </w:p>
    <w:p>
      <w:pPr>
        <w:spacing w:line="240" w:lineRule="auto"/>
        <w:rPr>
          <w:rFonts w:hAnsi="Times New Roman" w:cs="Times New Roman"/>
          <w:color w:val="000000"/>
          <w:sz w:val="24"/>
          <w:szCs w:val="24"/>
        </w:rPr>
      </w:pPr>
      <w:r>
        <w:rPr>
          <w:rFonts w:hAnsi="Times New Roman" w:cs="Times New Roman"/>
          <w:b/>
          <w:bCs/>
          <w:color w:val="000000"/>
          <w:sz w:val="24"/>
          <w:szCs w:val="24"/>
        </w:rPr>
        <w:t>Тема 3. Безопасные приемы и методы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Ознакомление со всеми инструкциями, которые контролер отдела контроля безопасности (охрана) применяет на рабочем месте при выполнении работ:</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общая инструкция по охране труда и о мерах пожарной безопасности в ООО «Гамма»;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инструкция по охране труда для контролера отдела контроля безопасности (охрана);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инструкция по охране труда при оказании первой помощи;</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инструкция по оказанию первой помощи при несчастных случаях;</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инструкция по оказанию первой помощи с применением аптечки для оказания первой помощи работникам.</w:t>
      </w:r>
    </w:p>
    <w:p>
      <w:pPr>
        <w:spacing w:line="240" w:lineRule="auto"/>
        <w:rPr>
          <w:rFonts w:hAnsi="Times New Roman" w:cs="Times New Roman"/>
          <w:color w:val="000000"/>
          <w:sz w:val="24"/>
          <w:szCs w:val="24"/>
        </w:rPr>
      </w:pPr>
      <w:r>
        <w:rPr>
          <w:rFonts w:hAnsi="Times New Roman" w:cs="Times New Roman"/>
          <w:b/>
          <w:bCs/>
          <w:color w:val="000000"/>
          <w:sz w:val="24"/>
          <w:szCs w:val="24"/>
        </w:rPr>
        <w:t>Тема 4. Схема безопасного передвижения работника</w:t>
      </w:r>
    </w:p>
    <w:p>
      <w:pPr>
        <w:spacing w:line="240" w:lineRule="auto"/>
        <w:rPr>
          <w:rFonts w:hAnsi="Times New Roman" w:cs="Times New Roman"/>
          <w:color w:val="000000"/>
          <w:sz w:val="24"/>
          <w:szCs w:val="24"/>
        </w:rPr>
      </w:pPr>
      <w:r>
        <w:rPr>
          <w:rFonts w:hAnsi="Times New Roman" w:cs="Times New Roman"/>
          <w:color w:val="000000"/>
          <w:sz w:val="24"/>
          <w:szCs w:val="24"/>
        </w:rPr>
        <w:t>Правила перемещения в помещениях, коридорах, на лестничных маршах, а также складах и территориях организации. Порядок пользования установленными проходами. Запасные выходы, запретные зоны. Запрещение загромождать проходы к пультам управления, рубильникам, пути эвакуации и другие проходы материалами, оборудованием, инструментами, приспособлениями и прочее.</w:t>
      </w:r>
    </w:p>
    <w:p>
      <w:pPr>
        <w:spacing w:line="240" w:lineRule="auto"/>
        <w:rPr>
          <w:rFonts w:hAnsi="Times New Roman" w:cs="Times New Roman"/>
          <w:color w:val="000000"/>
          <w:sz w:val="24"/>
          <w:szCs w:val="24"/>
        </w:rPr>
      </w:pPr>
      <w:r>
        <w:rPr>
          <w:rFonts w:hAnsi="Times New Roman" w:cs="Times New Roman"/>
          <w:color w:val="000000"/>
          <w:sz w:val="24"/>
          <w:szCs w:val="24"/>
        </w:rPr>
        <w:t>Требования безопасности при нахождении и проведении работ на производственных участках и территории организации. Знаки безопасности, предупредительные надписи и плакаты в опасных зонах проведения работ.</w:t>
      </w:r>
    </w:p>
    <w:p>
      <w:pPr>
        <w:spacing w:line="240" w:lineRule="auto"/>
        <w:rPr>
          <w:rFonts w:hAnsi="Times New Roman" w:cs="Times New Roman"/>
          <w:color w:val="000000"/>
          <w:sz w:val="24"/>
          <w:szCs w:val="24"/>
        </w:rPr>
      </w:pPr>
      <w:r>
        <w:rPr>
          <w:rFonts w:hAnsi="Times New Roman" w:cs="Times New Roman"/>
          <w:color w:val="000000"/>
          <w:sz w:val="24"/>
          <w:szCs w:val="24"/>
        </w:rPr>
        <w:t>Меры предосторожности при перемещении по территории организации, производственным, складским, административным помещениям. Меры предосторожности при перемещении в зоне проведения погрузочно-разгрузочных работ, в зоне передвижения транспортных средств.</w:t>
      </w:r>
    </w:p>
    <w:p>
      <w:pPr>
        <w:spacing w:line="240" w:lineRule="auto"/>
        <w:rPr>
          <w:rFonts w:hAnsi="Times New Roman" w:cs="Times New Roman"/>
          <w:color w:val="000000"/>
          <w:sz w:val="24"/>
          <w:szCs w:val="24"/>
        </w:rPr>
      </w:pPr>
      <w:r>
        <w:rPr>
          <w:rFonts w:hAnsi="Times New Roman" w:cs="Times New Roman"/>
          <w:b/>
          <w:bCs/>
          <w:color w:val="000000"/>
          <w:sz w:val="24"/>
          <w:szCs w:val="24"/>
        </w:rPr>
        <w:t>Тема 5. Аварийные ситуации, которые могут возникнуть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Характерные причины возникновения аварий, взрывов, пожаров, случаев производственных травм и острых отравлений.</w:t>
      </w:r>
    </w:p>
    <w:p>
      <w:pPr>
        <w:spacing w:line="240" w:lineRule="auto"/>
        <w:rPr>
          <w:rFonts w:hAnsi="Times New Roman" w:cs="Times New Roman"/>
          <w:color w:val="000000"/>
          <w:sz w:val="24"/>
          <w:szCs w:val="24"/>
        </w:rPr>
      </w:pPr>
      <w:r>
        <w:rPr>
          <w:rFonts w:hAnsi="Times New Roman" w:cs="Times New Roman"/>
          <w:color w:val="000000"/>
          <w:sz w:val="24"/>
          <w:szCs w:val="24"/>
        </w:rPr>
        <w:t>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Процесс извещения руководителя работ о ситуации, угрожающей жизни и здоровью людей, и о каждом произошедшем несчастном случае.</w:t>
      </w:r>
    </w:p>
    <w:p>
      <w:pPr>
        <w:spacing w:line="240" w:lineRule="auto"/>
        <w:rPr>
          <w:rFonts w:hAnsi="Times New Roman" w:cs="Times New Roman"/>
          <w:color w:val="000000"/>
          <w:sz w:val="24"/>
          <w:szCs w:val="24"/>
        </w:rPr>
      </w:pPr>
      <w:r>
        <w:rPr>
          <w:rFonts w:hAnsi="Times New Roman" w:cs="Times New Roman"/>
          <w:color w:val="000000"/>
          <w:sz w:val="24"/>
          <w:szCs w:val="24"/>
        </w:rPr>
        <w:t>Действия по оказанию первой помощи пострадавшим при травмировании, отравлении и других повреждениях здоровья (исходя из результатов оценки профессиональных рисков).</w:t>
      </w:r>
    </w:p>
    <w:p>
      <w:pPr>
        <w:spacing w:line="240" w:lineRule="auto"/>
        <w:rPr>
          <w:rFonts w:hAnsi="Times New Roman" w:cs="Times New Roman"/>
          <w:color w:val="000000"/>
          <w:sz w:val="24"/>
          <w:szCs w:val="24"/>
        </w:rPr>
      </w:pPr>
      <w:r>
        <w:rPr>
          <w:rFonts w:hAnsi="Times New Roman" w:cs="Times New Roman"/>
          <w:color w:val="000000"/>
          <w:sz w:val="24"/>
          <w:szCs w:val="24"/>
        </w:rPr>
        <w:t>Действия работника при создавшейся опасной ситуации, угрожающей жизни и здоровью окружающих, и при несчастном случае, происшедшем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Действия при возникновении аварийной ситуации, производственной травмы, острого отравления.</w:t>
      </w:r>
    </w:p>
    <w:p>
      <w:pPr>
        <w:spacing w:line="240" w:lineRule="auto"/>
        <w:rPr>
          <w:rFonts w:hAnsi="Times New Roman" w:cs="Times New Roman"/>
          <w:color w:val="000000"/>
          <w:sz w:val="24"/>
          <w:szCs w:val="24"/>
        </w:rPr>
      </w:pPr>
      <w:r>
        <w:rPr>
          <w:rFonts w:hAnsi="Times New Roman" w:cs="Times New Roman"/>
          <w:color w:val="000000"/>
          <w:sz w:val="24"/>
          <w:szCs w:val="24"/>
        </w:rPr>
        <w:t>Места нахождения противоаварийной защиты и средств пожаротушения, правила пользования ими.</w:t>
      </w:r>
    </w:p>
    <w:p>
      <w:pPr>
        <w:spacing w:line="240" w:lineRule="auto"/>
        <w:rPr>
          <w:rFonts w:hAnsi="Times New Roman" w:cs="Times New Roman"/>
          <w:color w:val="000000"/>
          <w:sz w:val="24"/>
          <w:szCs w:val="24"/>
        </w:rPr>
      </w:pPr>
      <w:r>
        <w:rPr>
          <w:rFonts w:hAnsi="Times New Roman" w:cs="Times New Roman"/>
          <w:color w:val="000000"/>
          <w:sz w:val="24"/>
          <w:szCs w:val="24"/>
        </w:rPr>
        <w:t>Места нахождения средств оказания первой помощи пострадавшему, аптечки, правила пользования ими.</w:t>
      </w:r>
    </w:p>
    <w:p>
      <w:pPr>
        <w:spacing w:line="240" w:lineRule="auto"/>
        <w:rPr>
          <w:rFonts w:hAnsi="Times New Roman" w:cs="Times New Roman"/>
          <w:color w:val="000000"/>
          <w:sz w:val="24"/>
          <w:szCs w:val="24"/>
        </w:rPr>
      </w:pPr>
      <w:r>
        <w:rPr>
          <w:rFonts w:hAnsi="Times New Roman" w:cs="Times New Roman"/>
          <w:color w:val="000000"/>
          <w:sz w:val="24"/>
          <w:szCs w:val="24"/>
        </w:rPr>
        <w:t>Места нахождения телефонной связи, номера телефонов.</w:t>
      </w:r>
    </w:p>
    <w:p>
      <w:pPr>
        <w:spacing w:line="240" w:lineRule="auto"/>
        <w:rPr>
          <w:rFonts w:hAnsi="Times New Roman" w:cs="Times New Roman"/>
          <w:color w:val="000000"/>
          <w:sz w:val="24"/>
          <w:szCs w:val="24"/>
        </w:rPr>
      </w:pPr>
      <w:r>
        <w:rPr>
          <w:rFonts w:hAnsi="Times New Roman" w:cs="Times New Roman"/>
          <w:b/>
          <w:bCs/>
          <w:color w:val="000000"/>
          <w:sz w:val="24"/>
          <w:szCs w:val="24"/>
        </w:rPr>
        <w:t>Тема 6. Оказание первой помощи пострадавшим</w:t>
      </w:r>
    </w:p>
    <w:p>
      <w:pPr>
        <w:spacing w:line="240" w:lineRule="auto"/>
        <w:rPr>
          <w:rFonts w:hAnsi="Times New Roman" w:cs="Times New Roman"/>
          <w:color w:val="000000"/>
          <w:sz w:val="24"/>
          <w:szCs w:val="24"/>
        </w:rPr>
      </w:pPr>
      <w:r>
        <w:rPr>
          <w:rFonts w:hAnsi="Times New Roman" w:cs="Times New Roman"/>
          <w:color w:val="000000"/>
          <w:sz w:val="24"/>
          <w:szCs w:val="24"/>
        </w:rPr>
        <w:t>Действия при несчастном случае, микротравмах (микроповреждениях).</w:t>
      </w:r>
    </w:p>
    <w:p>
      <w:pPr>
        <w:spacing w:line="240" w:lineRule="auto"/>
        <w:rPr>
          <w:rFonts w:hAnsi="Times New Roman" w:cs="Times New Roman"/>
          <w:color w:val="000000"/>
          <w:sz w:val="24"/>
          <w:szCs w:val="24"/>
        </w:rPr>
      </w:pPr>
      <w:r>
        <w:rPr>
          <w:rFonts w:hAnsi="Times New Roman" w:cs="Times New Roman"/>
          <w:color w:val="000000"/>
          <w:sz w:val="24"/>
          <w:szCs w:val="24"/>
        </w:rPr>
        <w:t>Способы оказания первой помощи при кровотечении, ранениях, переломах, вывихах, ушибах и растяжении связок.</w:t>
      </w:r>
    </w:p>
    <w:p>
      <w:pPr>
        <w:spacing w:line="240" w:lineRule="auto"/>
        <w:rPr>
          <w:rFonts w:hAnsi="Times New Roman" w:cs="Times New Roman"/>
          <w:color w:val="000000"/>
          <w:sz w:val="24"/>
          <w:szCs w:val="24"/>
        </w:rPr>
      </w:pPr>
      <w:r>
        <w:rPr>
          <w:rFonts w:hAnsi="Times New Roman" w:cs="Times New Roman"/>
          <w:color w:val="000000"/>
          <w:sz w:val="24"/>
          <w:szCs w:val="24"/>
        </w:rPr>
        <w:t>Способы оказания первой помощи при поражении электрическим током.</w:t>
      </w:r>
    </w:p>
    <w:p>
      <w:pPr>
        <w:spacing w:line="240" w:lineRule="auto"/>
        <w:rPr>
          <w:rFonts w:hAnsi="Times New Roman" w:cs="Times New Roman"/>
          <w:color w:val="000000"/>
          <w:sz w:val="24"/>
          <w:szCs w:val="24"/>
        </w:rPr>
      </w:pPr>
      <w:r>
        <w:rPr>
          <w:rFonts w:hAnsi="Times New Roman" w:cs="Times New Roman"/>
          <w:color w:val="000000"/>
          <w:sz w:val="24"/>
          <w:szCs w:val="24"/>
        </w:rPr>
        <w:t>Способы оказания первой помощи при отравлениях.</w:t>
      </w:r>
    </w:p>
    <w:p>
      <w:pPr>
        <w:spacing w:line="240" w:lineRule="auto"/>
        <w:rPr>
          <w:rFonts w:hAnsi="Times New Roman" w:cs="Times New Roman"/>
          <w:color w:val="000000"/>
          <w:sz w:val="24"/>
          <w:szCs w:val="24"/>
        </w:rPr>
      </w:pPr>
      <w:r>
        <w:rPr>
          <w:rFonts w:hAnsi="Times New Roman" w:cs="Times New Roman"/>
          <w:color w:val="000000"/>
          <w:sz w:val="24"/>
          <w:szCs w:val="24"/>
        </w:rPr>
        <w:t>Аптечка для оказания первой помощи при несчастных случаях, микротравмах (микроповреждениях).</w:t>
      </w:r>
    </w:p>
    <w:p>
      <w:pPr>
        <w:spacing w:line="240" w:lineRule="auto"/>
        <w:rPr>
          <w:rFonts w:hAnsi="Times New Roman" w:cs="Times New Roman"/>
          <w:color w:val="000000"/>
          <w:sz w:val="24"/>
          <w:szCs w:val="24"/>
        </w:rPr>
      </w:pPr>
      <w:r>
        <w:rPr>
          <w:rFonts w:hAnsi="Times New Roman" w:cs="Times New Roman"/>
          <w:b/>
          <w:bCs/>
          <w:color w:val="000000"/>
          <w:sz w:val="24"/>
          <w:szCs w:val="24"/>
        </w:rPr>
        <w:t>Используемые нормативно-правовые: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Трудовой кодекс</w:t>
      </w:r>
      <w:r>
        <w:rPr>
          <w:rFonts w:hAnsi="Times New Roman" w:cs="Times New Roman"/>
          <w:color w:val="000000"/>
          <w:sz w:val="24"/>
          <w:szCs w:val="24"/>
        </w:rPr>
        <w:t>.</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Постановление Правительства РФ от 16.09.2020 № 1479</w:t>
      </w:r>
      <w:r>
        <w:rPr>
          <w:rFonts w:hAnsi="Times New Roman" w:cs="Times New Roman"/>
          <w:color w:val="000000"/>
          <w:sz w:val="24"/>
          <w:szCs w:val="24"/>
        </w:rPr>
        <w:t xml:space="preserve"> «Об утверждении Правил противопожарного режима в Российской Федерации».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Приказ Минтруда от 29.10.2021 № 766н</w:t>
      </w:r>
      <w:r>
        <w:rPr>
          <w:rFonts w:hAnsi="Times New Roman" w:cs="Times New Roman"/>
          <w:color w:val="000000"/>
          <w:sz w:val="24"/>
          <w:szCs w:val="24"/>
        </w:rPr>
        <w:t xml:space="preserve"> «Об утверждении Правил обеспечения работников средствами индивидуальной защиты и смывающими средствами».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Приказ Минздрава России от 28.01.2021 № 29н</w:t>
      </w:r>
      <w:r>
        <w:rPr>
          <w:rFonts w:hAnsi="Times New Roman" w:cs="Times New Roman"/>
          <w:color w:val="000000"/>
          <w:sz w:val="24"/>
          <w:szCs w:val="24"/>
        </w:rPr>
        <w:t>.</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Приказ Минздрава России от 03.05.2024 № 220н</w:t>
      </w:r>
      <w:r>
        <w:rPr>
          <w:rFonts w:hAnsi="Times New Roman" w:cs="Times New Roman"/>
          <w:color w:val="000000"/>
          <w:sz w:val="24"/>
          <w:szCs w:val="24"/>
        </w:rPr>
        <w:t xml:space="preserve"> «Об утверждении Порядка оказания первой помощи».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Федеральный закон от 28.12.2013 № 426-ФЗ</w:t>
      </w:r>
      <w:r>
        <w:rPr>
          <w:rFonts w:hAnsi="Times New Roman" w:cs="Times New Roman"/>
          <w:color w:val="000000"/>
          <w:sz w:val="24"/>
          <w:szCs w:val="24"/>
        </w:rPr>
        <w:t xml:space="preserve"> «О специальной оценке условий труда».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Приказ Минтруда от 15.12.2020 № 903н</w:t>
      </w:r>
      <w:r>
        <w:rPr>
          <w:rFonts w:hAnsi="Times New Roman" w:cs="Times New Roman"/>
          <w:color w:val="000000"/>
          <w:sz w:val="24"/>
          <w:szCs w:val="24"/>
        </w:rPr>
        <w:t xml:space="preserve"> «Об утверждении Правил по охране труда при эксплуатации электроустановок».</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Постановление главного государственного санитарного врача России от 02.12.2020 № 40</w:t>
      </w:r>
      <w:r>
        <w:rPr>
          <w:rFonts w:hAnsi="Times New Roman" w:cs="Times New Roman"/>
          <w:color w:val="000000"/>
          <w:sz w:val="24"/>
          <w:szCs w:val="24"/>
        </w:rPr>
        <w:t xml:space="preserve"> «Об утверждении санитарных правил СП 2.2.3670-20 «Санитарно-эпидемиологические требования к условиям труда».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Федеральный закон от 02.07.2021 № 311-ФЗ</w:t>
      </w:r>
      <w:r>
        <w:rPr>
          <w:rFonts w:hAnsi="Times New Roman" w:cs="Times New Roman"/>
          <w:color w:val="000000"/>
          <w:sz w:val="24"/>
          <w:szCs w:val="24"/>
        </w:rPr>
        <w:t xml:space="preserve"> «О внесении изменений в Трудовой кодекс Российской Федерации».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Приказ Минтруда России от 17.06.2021 № 406н</w:t>
      </w:r>
      <w:r>
        <w:rPr>
          <w:rFonts w:hAnsi="Times New Roman" w:cs="Times New Roman"/>
          <w:color w:val="000000"/>
          <w:sz w:val="24"/>
          <w:szCs w:val="24"/>
        </w:rPr>
        <w:t xml:space="preserve"> «О форме и Порядке подачи декларации соответствия условий труда государственным нормативным требованиям охраны труда, Порядке формирования и ведения реестра деклараций соответствия условий труда государственным нормативным требованиям охраны труда».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Приказ Минтруда России от 29.10.2021 № 774н</w:t>
      </w:r>
      <w:r>
        <w:rPr>
          <w:rFonts w:hAnsi="Times New Roman" w:cs="Times New Roman"/>
          <w:color w:val="000000"/>
          <w:sz w:val="24"/>
          <w:szCs w:val="24"/>
        </w:rPr>
        <w:t xml:space="preserve"> «Об утверждении общих требований к организации безопасного рабочего места, Приказ Минтруда России от 29.10.2021».</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Приказ Минтруда России от 14.09.2021 № 629н</w:t>
      </w:r>
      <w:r>
        <w:rPr>
          <w:rFonts w:hAnsi="Times New Roman" w:cs="Times New Roman"/>
          <w:color w:val="000000"/>
          <w:sz w:val="24"/>
          <w:szCs w:val="24"/>
        </w:rPr>
        <w:t xml:space="preserve"> «Об утверждении предельно допустимых норм нагрузок для женщин при подъеме и перемещении тяжестей вручную».</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Приказ Минтруда России от 29.10.2021 № 772н</w:t>
      </w:r>
      <w:r>
        <w:rPr>
          <w:rFonts w:hAnsi="Times New Roman" w:cs="Times New Roman"/>
          <w:color w:val="000000"/>
          <w:sz w:val="24"/>
          <w:szCs w:val="24"/>
        </w:rPr>
        <w:t xml:space="preserve"> «Об утверждении основных требований к порядку разработки и содержанию правил и инструкций по охране труда, разрабатываемых работодателем».</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Приказ Минтруда России от 22.09.2021 № 650н</w:t>
      </w:r>
      <w:r>
        <w:rPr>
          <w:rFonts w:hAnsi="Times New Roman" w:cs="Times New Roman"/>
          <w:color w:val="000000"/>
          <w:sz w:val="24"/>
          <w:szCs w:val="24"/>
        </w:rPr>
        <w:t xml:space="preserve"> «Об утверждении примерного положения о комитете (комиссии) по охране труда».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Приказ Минтруда России от 29.10.2021 № 771н</w:t>
      </w:r>
      <w:r>
        <w:rPr>
          <w:rFonts w:hAnsi="Times New Roman" w:cs="Times New Roman"/>
          <w:color w:val="000000"/>
          <w:sz w:val="24"/>
          <w:szCs w:val="24"/>
        </w:rPr>
        <w:t xml:space="preserve"> «Об утверждении Примерного перечня ежегодно реализуемых работодателем мероприятий по улучшению условий и охраны труда, ликвидации или снижению уровней профессиональных рисков либо недопущению повышения их уровней».</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Приказ Минтруда России от 22.09.2021 № 656н</w:t>
      </w:r>
      <w:r>
        <w:rPr>
          <w:rFonts w:hAnsi="Times New Roman" w:cs="Times New Roman"/>
          <w:color w:val="000000"/>
          <w:sz w:val="24"/>
          <w:szCs w:val="24"/>
        </w:rPr>
        <w:t xml:space="preserve"> «Об утверждении примерного перечня мероприятий по предотвращению случаев повреждения здоровья работников (при производстве работ (оказании услуг) на территории, находящейся под контролем другого работодателя (иного лица)».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Приказ Минтруда России от 29.10.2021 № 773н</w:t>
      </w:r>
      <w:r>
        <w:rPr>
          <w:rFonts w:hAnsi="Times New Roman" w:cs="Times New Roman"/>
          <w:color w:val="000000"/>
          <w:sz w:val="24"/>
          <w:szCs w:val="24"/>
        </w:rPr>
        <w:t xml:space="preserve"> «Об утверждении форм (способов) информирования работников об их трудовых правах, включая право на безопасные условия и охрану труда, и примерного перечня информационных материалов в целях информирования работников об их трудовых правах, включая право на безопасные условия и охрану труда».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Приказ Минтруда России от 29.10.2021 № 776н</w:t>
      </w:r>
      <w:r>
        <w:rPr>
          <w:rFonts w:hAnsi="Times New Roman" w:cs="Times New Roman"/>
          <w:color w:val="000000"/>
          <w:sz w:val="24"/>
          <w:szCs w:val="24"/>
        </w:rPr>
        <w:t xml:space="preserve"> «Об утверждении Примерного положения о системе управления охраной труда».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Приказ Минтруда России от 29.10.2021 № 775н</w:t>
      </w:r>
      <w:r>
        <w:rPr>
          <w:rFonts w:hAnsi="Times New Roman" w:cs="Times New Roman"/>
          <w:color w:val="000000"/>
          <w:sz w:val="24"/>
          <w:szCs w:val="24"/>
        </w:rPr>
        <w:t xml:space="preserve"> «Об утверждении Порядка проведения государственной экспертизы условий труда».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Приказ Минтруда России от 28.10.2021 № 765н</w:t>
      </w:r>
      <w:r>
        <w:rPr>
          <w:rFonts w:hAnsi="Times New Roman" w:cs="Times New Roman"/>
          <w:color w:val="000000"/>
          <w:sz w:val="24"/>
          <w:szCs w:val="24"/>
        </w:rPr>
        <w:t xml:space="preserve"> «Об утверждении типовых форм документов, необходимых для проведения государственной экспертизы условий труда».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Приказ Минздрава России от 20.05.2022 № 342н</w:t>
      </w:r>
      <w:r>
        <w:rPr>
          <w:rFonts w:hAnsi="Times New Roman" w:cs="Times New Roman"/>
          <w:color w:val="000000"/>
          <w:sz w:val="24"/>
          <w:szCs w:val="24"/>
        </w:rPr>
        <w:t xml:space="preserve"> «Об утверждении порядка прохождения обязательного психиатрического освидетельствования работниками, осуществляющими отдельные виды деятельности, его периодичности, а также видов деятельности, при осуществлении которых проводится психиатрическое освидетельствование».</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Приказ Минтруда России от 11.07.2024 № 347н</w:t>
      </w:r>
      <w:r>
        <w:rPr>
          <w:rFonts w:hAnsi="Times New Roman" w:cs="Times New Roman"/>
          <w:color w:val="000000"/>
          <w:sz w:val="24"/>
          <w:szCs w:val="24"/>
        </w:rPr>
        <w:t xml:space="preserve"> «Об утверждении Правил финансового обеспечения предупредительных мер по сокращению производственного травматизма и профессиональных заболеваний работников и санаторно-курортного лечения работников, занятых на работах с вредными и (или) опасными производственными факторами».</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7D2695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64798686d93c471c"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