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концертмейстера по классу вокала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концертмейстера по классу вокала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концертмейстера по классу вокала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концертмейстера по классу вокала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концертмейстера по классу вокала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концертмейстера по классу вокала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концертмейстера по классу вокала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Ведет индивидуальные и групповые занятия с солистами-вокалистами, артистами хора, солистами и артистами балета. Готовит с ними партии под руководством дирижера или балетмейстера. Ведет на репетициях музыкальное сопровождение на фортепиано в процессе работы над новыми и возобновляемыми постановками. Аккомпанирует исполнителям при проведении концертов, других мероприятий. Исполняет новые музыкальные произведения с листа и транспонирует сложный нотный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исполнительских искусств; историю музыкального театра, вокального искусства, хореографии; классическую и современную музыкальную драматургию; текущий репертуар организации исполнительских искусств; методы вокальной педагогики, ансамблевого и хорового пения; принципы концертмейстерской работы по вокалу (балету); основы экономики и управления в сфере исполнительских искусств,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концертмейстера по классу вокала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концертмейстера по классу вокала.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концертмейстер по классу вокала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концертмейстера по классу вокала;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репетиций;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концертмейстера по классу вокала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e414ddd81b44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