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кровельщика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кровельщика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кровельщика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кровельщика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кровельщика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кровельщика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кровельщика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Приготовление мастик и грунтовок. Покрытие односкатных и двускатных крыш рулонными и мастичными материалами с отделкой свесов. Покрытие односкатных и двускатных крыш асбестоцементными листами или плитками (шифером), черепицей. Покрытие крыш наплавляемым рубероидом. Укладка дополнительного слоя ковра с пришиванием гвоздями или устройство кровель на простых крышах по деревянному основанию. Покрытие поверхности готового ковра горячей мастикой с посыпанием песком или мелким гравием. Обшивание фахверковых стен зданий асбестоцементными плитками. Замена отдельных мест кровли рулонными и штучными кровельными материалами. Отделка свесов, примыканий и стендов кровельной сталью. Установка готовых водосточных желобов, колпаков и зонтов на дымовые и вентиляционные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рулонных, мастичных и штучных кровельных материалов; способы приготовления холодных и горячих мастик; способы просушки, просеивания и подогрева наполнителей; способы разметки крыш простой формы; способы покрытия рулонными и штучными материалами крыш простой формы; устройство и правила эксплуатации агрегатов и приспособлений для разогрева наплавляемого рубероида; требования, предъявляемые к качеству материалов и покрытий крыш.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кровельщика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кровельщиков.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кровельщик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кровельщика;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приготовлении мастик и грунтовок.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кровельщика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Профессиональный стандарт "Кровельщик", утвержденный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31.10.2014 N 860н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в строительстве,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на высоте,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 ноября 2020 года N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e3a9b8695f49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