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битумировочной машины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битумировочной машины 4-го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битумировочной машины 4-го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битумировочной машины 4-го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битумировочной машины 4-го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битумировочной машины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машиниста битумировочной машины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Ведение процесса покрытия расплавленным битумом бумаги для изготовления бумажной тары. Заправка рулонов бумаги-основы в машину. Пропуск бумаги через валы с битумом для пропитки. Регулирование заливки в ванны и температуры расплавленного битума. Пропуск полотна битумированной бумаги через пресс, сушильный цилиндр, холодильник и накат. Наблюдение за качеством битумирования, температурным режимом сушки и накатом, состоянием оборудования и контрольно-измерительной аппаратуры. Наладка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устройство и принцип работы обслуживаемого оборудования; технологический процесс битумирования; качественные показатели битумированной бумаги.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битумировочной машины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 битумировочной машины 4-го разряда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битумировочной машины 4-го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7546c0f251b47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