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механического катка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механического катка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механического катка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механического катка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механического катка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машиниста механического катка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механического катка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Машинист механического катка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Обкатка оснований и углов подготовительных и садочных бассейнов механическим катком. Устройство настила и перегон катка из бассейна в бассейн. Заправка катка горюче-смазочными материалами. Регулирование работы и мелкий ремонт механизмов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техническую характеристику и правила эксплуатации механического катка; правила и схемы обкатки грунта; расположение, устройство и назначение подготовительных и садочных бассейнов; нормы расхода горюче-смазочных материалов, их марки и свойства; величину допустимого давления на грунт в зависимости от его свойств и способы его регулирования; причины возникновения неисправностей в работе механического катка и способы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механического катка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механического катка.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механического катка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механического катка;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управлении механическим катком;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ремонта механизмов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механического катка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09829c556c45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