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перегружателя асфальтобетона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перегружателя асфальтобетона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перегружателя асфальтобетона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перегружателя асфальтобетона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перегружателя асфальтобетона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перегружателя асфальтобетона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перегружателя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Производственная эксплуатация и поддержание работоспособности перегружателя асфальтобетона, оснащенного накопительным бункером вместимостью до 13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перемешивания и перегрузки асфальтобетонной смеси из кузова транспортного средства в приемный бункер асфальтоукладчика с применением перегружателя асфальтобетона, оснащенного накопительным бункером вместимостью до 13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обслуживания, подготовка к ежесменному, краткосрочному и долговременному хранению перегружателя асфальтобетона, оснащенного накопительным бункером вместимостью до 13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Производственная эксплуатация и поддержание работоспособности перегружателя асфальтобетона, оснащенного накопительным бункером вместимостью свыше 13 до 22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перемешивания и перегрузки асфальтобетонной смеси из кузова транспортного средства в приемный бункер асфальтоукладчика с применением перегружателя асфальтобетона, оснащенного накопительным бункером вместимостью свыше 13 до 22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обслуживания, подготовка к ежесменному, краткосрочному и долговременному хранению перегружателя асфальтобетона, оснащенного накопительным бункером вместимостью свыше 13 до 22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C) Производственная эксплуатация и поддержание работоспособности перегружателя асфальтобетона, оснащенного накопительным бункером вместимостью свыше 22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перемешивания и перегрузки асфальтобетонной смеси из кузова транспортного средства в приемный бункер асфальтоукладчика с применением перегружателя асфальтобетона, оснащенного накопительным бункером вместимостью свыше 22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обслуживания, подготовка к ежесменному, краткосрочному и долговременному хранению перегружателя асфальтобетона, оснащенного накопительным бункером вместимостью свыше 22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перегружателя асфальтобетона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перегружателя асфальтобетона.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перегружателя асфальтобетона в том числе занятые на удалении золы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перегружателя асфальтобетона в том числе занятые на удалении золы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перегружателя асфальтобетона;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перегружателя асфальтобетона;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перегружателя асфальтобетона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производстве дорожных строительных и ремонтно-строительных работ утверждены приказом Министерства труда и социальной защиты РФ от 11 декабря 2020 г. № 882н.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aa6062c1a4142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