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воспитателя кадетского класса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воспитателя кадетского класса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воспитателя кадетского класса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воспитателя кадетского класса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воспитателя кадетского класса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воспитателя кадетского класса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воспитателя кадетского класса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Воспитательная и наставническая работа в кадетском классе. Проведение занятий по кадетскому компоненту. Организация процесса индивидуальной работы с обучающимися по выявлению, формированию и развитию их познавательных интересов. Организация персонального сопровождения кадет в образовательном пространстве. Участие совместно с кадетами в городских проектах, мероприятиях военно-патриотической направленности.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законодательные и нормативные правовые акты, положения, инструкции, другие материалы и документы по вопросам образования. Конвенцию о правах ребенка. Педагогику, психологию, возрастную физиологию и гигиену. Теорию и методику воспитательной работы. Основы государственной молодежной политики. Правила, нормы и инструкции по охране труда. Способы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воспитателя кадетского класса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воспитателя кадетского класса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воспитателя кадетского класса;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b0cb05c1b045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