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хозяйством/Ремонтно-строительный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хозяйством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</w:t>
      </w:r>
      <w:r>
        <w:rPr>
          <w:rFonts w:hAnsi="Times New Roman" w:cs="Times New Roman"/>
          <w:color w:val="000000"/>
          <w:sz w:val="24"/>
          <w:szCs w:val="24"/>
        </w:rPr>
        <w:t xml:space="preserve">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хозяйством/Ремонтно-строительный участок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хозяйством/Ремонтно-строительный участок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хозяйством/Ремонтно-строительный участок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хозяйством/Ремонтно-строительный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заведующего хозяйством/Ремонтно-строительный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работой по хозяйственному обслуживанию предприятия, учреждения, организации или их подразделений. Обеспечивает сохранность хозяйственного инвентаря, его восстановление и пополнение, а также соблюдение чистоты в помещениях и на прилегающей территории. Следит за состоянием помещений и принимает меры по своевременному их ремонту. Обеспечивает работников канцелярскими принадлежностями и предметами хозяйственного обихода. Руководит работой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другие руководящие и нормативные документы вышестоящих органов, касающиеся хозяйственного обслуживания предприятия, учреждения, организации; средства механизации труда обслуживающего персонала; правила эксплуатации помещений; основы организации труда; основы трудового законодательства;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хозяйством/Ремонтно-строительный участок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хозяйством/Ремонтно-строительный участок.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заведующих хозяйством /Ремонтно-строительный участок.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хозяйством /Ремонтно-строительный участок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хозяйством/Ремонтно-строительный участок;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на складе;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хозяйством/Ремонтно-строительный участок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55de54f4084a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